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8D1" w:rsidRDefault="009A08D1">
      <w:bookmarkStart w:id="0" w:name="_GoBack"/>
      <w:bookmarkEnd w:id="0"/>
    </w:p>
    <w:p w:rsidR="00F25321" w:rsidRPr="004F285C" w:rsidRDefault="004A0DBC" w:rsidP="00D06556">
      <w:pPr>
        <w:pStyle w:val="BasicParagraph"/>
        <w:spacing w:line="240" w:lineRule="auto"/>
        <w:ind w:left="-142"/>
        <w:jc w:val="center"/>
        <w:rPr>
          <w:rFonts w:asciiTheme="minorHAnsi" w:hAnsiTheme="minorHAnsi" w:cstheme="minorHAnsi"/>
          <w:b/>
          <w:bCs/>
          <w:color w:val="auto"/>
          <w:sz w:val="28"/>
          <w:szCs w:val="28"/>
        </w:rPr>
      </w:pPr>
      <w:r w:rsidRPr="004A0DBC">
        <w:rPr>
          <w:rFonts w:asciiTheme="minorHAnsi" w:hAnsiTheme="minorHAnsi" w:cstheme="minorHAnsi"/>
          <w:b/>
          <w:bCs/>
          <w:color w:val="auto"/>
          <w:sz w:val="28"/>
          <w:szCs w:val="28"/>
        </w:rPr>
        <w:t xml:space="preserve">Orientada a formar en innovación y tecnología al talento joven </w:t>
      </w:r>
    </w:p>
    <w:p w:rsidR="00E1738E" w:rsidRDefault="008C6EE3" w:rsidP="00E1738E">
      <w:pPr>
        <w:pStyle w:val="BasicParagraph"/>
        <w:spacing w:line="240" w:lineRule="auto"/>
        <w:ind w:left="-142"/>
        <w:jc w:val="center"/>
        <w:rPr>
          <w:rFonts w:asciiTheme="minorHAnsi" w:hAnsiTheme="minorHAnsi" w:cstheme="minorHAnsi"/>
          <w:b/>
          <w:bCs/>
          <w:color w:val="auto"/>
          <w:sz w:val="48"/>
          <w:szCs w:val="48"/>
        </w:rPr>
      </w:pPr>
      <w:r>
        <w:rPr>
          <w:rFonts w:asciiTheme="minorHAnsi" w:hAnsiTheme="minorHAnsi" w:cstheme="minorHAnsi"/>
          <w:b/>
          <w:bCs/>
          <w:color w:val="auto"/>
          <w:sz w:val="48"/>
          <w:szCs w:val="48"/>
        </w:rPr>
        <w:t>L</w:t>
      </w:r>
      <w:r w:rsidR="003864E9">
        <w:rPr>
          <w:rFonts w:asciiTheme="minorHAnsi" w:hAnsiTheme="minorHAnsi" w:cstheme="minorHAnsi"/>
          <w:b/>
          <w:bCs/>
          <w:color w:val="auto"/>
          <w:sz w:val="48"/>
          <w:szCs w:val="48"/>
        </w:rPr>
        <w:t xml:space="preserve">a </w:t>
      </w:r>
      <w:r w:rsidR="003864E9" w:rsidRPr="001034F8">
        <w:rPr>
          <w:rFonts w:asciiTheme="minorHAnsi" w:hAnsiTheme="minorHAnsi" w:cstheme="minorHAnsi"/>
          <w:b/>
          <w:bCs/>
          <w:color w:val="auto"/>
          <w:sz w:val="48"/>
          <w:szCs w:val="48"/>
        </w:rPr>
        <w:t>4</w:t>
      </w:r>
      <w:r w:rsidR="00E1738E" w:rsidRPr="001034F8">
        <w:rPr>
          <w:rFonts w:asciiTheme="minorHAnsi" w:hAnsiTheme="minorHAnsi" w:cstheme="minorHAnsi"/>
          <w:b/>
          <w:bCs/>
          <w:color w:val="auto"/>
          <w:sz w:val="48"/>
          <w:szCs w:val="48"/>
        </w:rPr>
        <w:t>ª edición de TID Campus</w:t>
      </w:r>
      <w:r w:rsidR="003864E9" w:rsidRPr="001034F8">
        <w:rPr>
          <w:rFonts w:asciiTheme="minorHAnsi" w:hAnsiTheme="minorHAnsi" w:cstheme="minorHAnsi"/>
          <w:b/>
          <w:bCs/>
          <w:color w:val="auto"/>
          <w:sz w:val="48"/>
          <w:szCs w:val="48"/>
        </w:rPr>
        <w:t xml:space="preserve"> </w:t>
      </w:r>
      <w:r w:rsidRPr="001034F8">
        <w:rPr>
          <w:rFonts w:asciiTheme="minorHAnsi" w:hAnsiTheme="minorHAnsi" w:cstheme="minorHAnsi"/>
          <w:b/>
          <w:bCs/>
          <w:color w:val="auto"/>
          <w:sz w:val="48"/>
          <w:szCs w:val="48"/>
        </w:rPr>
        <w:t xml:space="preserve">arranca </w:t>
      </w:r>
      <w:r w:rsidR="003864E9" w:rsidRPr="001034F8">
        <w:rPr>
          <w:rFonts w:asciiTheme="minorHAnsi" w:hAnsiTheme="minorHAnsi" w:cstheme="minorHAnsi"/>
          <w:b/>
          <w:bCs/>
          <w:color w:val="auto"/>
          <w:sz w:val="48"/>
          <w:szCs w:val="48"/>
        </w:rPr>
        <w:t>con 35 plazas para Ingenieros Informáticos y de Telecomunicación en Telefónica I+D</w:t>
      </w:r>
    </w:p>
    <w:p w:rsidR="003864E9" w:rsidRDefault="003864E9" w:rsidP="00E1738E">
      <w:pPr>
        <w:pStyle w:val="BasicParagraph"/>
        <w:spacing w:line="240" w:lineRule="auto"/>
        <w:ind w:left="-142"/>
        <w:jc w:val="center"/>
        <w:rPr>
          <w:rFonts w:asciiTheme="minorHAnsi" w:hAnsiTheme="minorHAnsi" w:cstheme="minorHAnsi"/>
          <w:b/>
          <w:bCs/>
          <w:color w:val="auto"/>
          <w:sz w:val="48"/>
          <w:szCs w:val="48"/>
        </w:rPr>
      </w:pPr>
    </w:p>
    <w:p w:rsidR="007E2C63" w:rsidRPr="007E2C63" w:rsidRDefault="00CB0C8C" w:rsidP="007E2C63">
      <w:pPr>
        <w:pStyle w:val="Prrafodelista"/>
        <w:numPr>
          <w:ilvl w:val="0"/>
          <w:numId w:val="8"/>
        </w:numPr>
        <w:spacing w:after="0" w:line="240" w:lineRule="auto"/>
        <w:jc w:val="center"/>
        <w:rPr>
          <w:rFonts w:cstheme="minorHAnsi"/>
          <w:i/>
          <w:sz w:val="32"/>
          <w:szCs w:val="32"/>
        </w:rPr>
      </w:pPr>
      <w:r>
        <w:rPr>
          <w:rFonts w:cstheme="minorHAnsi"/>
          <w:sz w:val="32"/>
          <w:szCs w:val="32"/>
        </w:rPr>
        <w:t>L</w:t>
      </w:r>
      <w:r w:rsidRPr="007E391B">
        <w:rPr>
          <w:rFonts w:cstheme="minorHAnsi"/>
          <w:sz w:val="32"/>
          <w:szCs w:val="32"/>
        </w:rPr>
        <w:t>os 35</w:t>
      </w:r>
      <w:r w:rsidR="003436FB" w:rsidRPr="007E391B">
        <w:rPr>
          <w:rFonts w:cstheme="minorHAnsi"/>
          <w:sz w:val="32"/>
          <w:szCs w:val="32"/>
        </w:rPr>
        <w:t xml:space="preserve"> elegidos</w:t>
      </w:r>
      <w:r w:rsidR="003436FB">
        <w:rPr>
          <w:rFonts w:cstheme="minorHAnsi"/>
          <w:sz w:val="32"/>
          <w:szCs w:val="32"/>
        </w:rPr>
        <w:t xml:space="preserve"> para participar en el TID Campus</w:t>
      </w:r>
      <w:r>
        <w:rPr>
          <w:rFonts w:cstheme="minorHAnsi"/>
          <w:sz w:val="32"/>
          <w:szCs w:val="32"/>
        </w:rPr>
        <w:t xml:space="preserve"> recibirán dos seman</w:t>
      </w:r>
      <w:r w:rsidR="006E3A01">
        <w:rPr>
          <w:rFonts w:cstheme="minorHAnsi"/>
          <w:sz w:val="32"/>
          <w:szCs w:val="32"/>
        </w:rPr>
        <w:t>as de formación impartida por p</w:t>
      </w:r>
      <w:r>
        <w:rPr>
          <w:rFonts w:cstheme="minorHAnsi"/>
          <w:sz w:val="32"/>
          <w:szCs w:val="32"/>
        </w:rPr>
        <w:t>r</w:t>
      </w:r>
      <w:r w:rsidR="006E3A01">
        <w:rPr>
          <w:rFonts w:cstheme="minorHAnsi"/>
          <w:sz w:val="32"/>
          <w:szCs w:val="32"/>
        </w:rPr>
        <w:t>o</w:t>
      </w:r>
      <w:r>
        <w:rPr>
          <w:rFonts w:cstheme="minorHAnsi"/>
          <w:sz w:val="32"/>
          <w:szCs w:val="32"/>
        </w:rPr>
        <w:t>fesionales de Telefónica I+D y docentes de la Universidad Francisco de Vitoria</w:t>
      </w:r>
    </w:p>
    <w:p w:rsidR="003864E9" w:rsidRPr="000A2F6D" w:rsidRDefault="003864E9" w:rsidP="003864E9">
      <w:pPr>
        <w:pStyle w:val="Prrafodelista"/>
        <w:spacing w:after="0" w:line="240" w:lineRule="auto"/>
        <w:jc w:val="center"/>
        <w:rPr>
          <w:rFonts w:cstheme="minorHAnsi"/>
          <w:i/>
          <w:sz w:val="32"/>
          <w:szCs w:val="32"/>
        </w:rPr>
      </w:pPr>
    </w:p>
    <w:p w:rsidR="003864E9" w:rsidRPr="007E2C63" w:rsidRDefault="003864E9" w:rsidP="003864E9">
      <w:pPr>
        <w:pStyle w:val="Prrafodelista"/>
        <w:numPr>
          <w:ilvl w:val="0"/>
          <w:numId w:val="8"/>
        </w:numPr>
        <w:spacing w:after="0" w:line="240" w:lineRule="auto"/>
        <w:jc w:val="center"/>
        <w:rPr>
          <w:rFonts w:cstheme="minorHAnsi"/>
          <w:i/>
          <w:sz w:val="32"/>
          <w:szCs w:val="32"/>
        </w:rPr>
      </w:pPr>
      <w:r>
        <w:rPr>
          <w:rFonts w:cstheme="minorHAnsi"/>
          <w:sz w:val="32"/>
          <w:szCs w:val="32"/>
        </w:rPr>
        <w:t xml:space="preserve">La </w:t>
      </w:r>
      <w:hyperlink r:id="rId8" w:history="1">
        <w:r w:rsidRPr="0081535B">
          <w:rPr>
            <w:rStyle w:val="Hipervnculo"/>
            <w:rFonts w:cstheme="minorHAnsi"/>
            <w:sz w:val="32"/>
            <w:szCs w:val="32"/>
          </w:rPr>
          <w:t>Fundación Universidad-Empresa</w:t>
        </w:r>
      </w:hyperlink>
      <w:r w:rsidRPr="000A2F6D">
        <w:rPr>
          <w:rFonts w:cstheme="minorHAnsi"/>
          <w:sz w:val="32"/>
          <w:szCs w:val="32"/>
        </w:rPr>
        <w:t xml:space="preserve"> </w:t>
      </w:r>
      <w:r w:rsidR="00CB0C8C">
        <w:rPr>
          <w:rFonts w:cstheme="minorHAnsi"/>
          <w:sz w:val="32"/>
          <w:szCs w:val="32"/>
        </w:rPr>
        <w:t>ha abierto el plazo de inscripción que se cerrará el próximo 7 de octubre</w:t>
      </w:r>
    </w:p>
    <w:p w:rsidR="007E2C63" w:rsidRPr="007E2C63" w:rsidRDefault="007E2C63" w:rsidP="007E2C63">
      <w:pPr>
        <w:pStyle w:val="Prrafodelista"/>
        <w:rPr>
          <w:rFonts w:cstheme="minorHAnsi"/>
          <w:i/>
          <w:sz w:val="32"/>
          <w:szCs w:val="32"/>
        </w:rPr>
      </w:pPr>
    </w:p>
    <w:p w:rsidR="004F285C" w:rsidRPr="007E2C63" w:rsidRDefault="004F285C" w:rsidP="007E2C63">
      <w:pPr>
        <w:pStyle w:val="Prrafodelista"/>
        <w:numPr>
          <w:ilvl w:val="0"/>
          <w:numId w:val="8"/>
        </w:numPr>
        <w:spacing w:after="0" w:line="240" w:lineRule="auto"/>
        <w:jc w:val="center"/>
        <w:rPr>
          <w:rFonts w:cstheme="minorHAnsi"/>
          <w:i/>
          <w:sz w:val="32"/>
          <w:szCs w:val="32"/>
        </w:rPr>
      </w:pPr>
      <w:r w:rsidRPr="007E2C63">
        <w:rPr>
          <w:color w:val="000000"/>
          <w:sz w:val="32"/>
          <w:szCs w:val="32"/>
        </w:rPr>
        <w:t xml:space="preserve">Los candidatos más sobresalientes se incorporarán al </w:t>
      </w:r>
      <w:r w:rsidRPr="007E2C63">
        <w:rPr>
          <w:i/>
          <w:color w:val="000000"/>
          <w:sz w:val="32"/>
          <w:szCs w:val="32"/>
        </w:rPr>
        <w:t xml:space="preserve">Master GAIA in Professional Development con </w:t>
      </w:r>
      <w:r w:rsidRPr="007E2C63">
        <w:rPr>
          <w:color w:val="000000"/>
          <w:sz w:val="32"/>
          <w:szCs w:val="32"/>
        </w:rPr>
        <w:t xml:space="preserve">prácticas en las sedes de Telefónica I+D en </w:t>
      </w:r>
      <w:r w:rsidRPr="007E2C63">
        <w:rPr>
          <w:rFonts w:cstheme="minorHAnsi"/>
          <w:bCs/>
          <w:sz w:val="32"/>
          <w:szCs w:val="32"/>
        </w:rPr>
        <w:t>Madrid, Barcelona o Valladolid</w:t>
      </w:r>
      <w:r w:rsidRPr="007E2C63">
        <w:rPr>
          <w:color w:val="000000"/>
          <w:sz w:val="32"/>
          <w:szCs w:val="32"/>
        </w:rPr>
        <w:t>.</w:t>
      </w:r>
    </w:p>
    <w:p w:rsidR="007E2C63" w:rsidRPr="007E2C63" w:rsidRDefault="007E2C63" w:rsidP="007E2C63">
      <w:pPr>
        <w:spacing w:after="0" w:line="240" w:lineRule="auto"/>
        <w:rPr>
          <w:rFonts w:cstheme="minorHAnsi"/>
          <w:i/>
          <w:sz w:val="32"/>
          <w:szCs w:val="32"/>
        </w:rPr>
      </w:pPr>
    </w:p>
    <w:p w:rsidR="00FA2BF9" w:rsidRDefault="003864E9">
      <w:pPr>
        <w:spacing w:after="200"/>
        <w:ind w:firstLine="360"/>
        <w:jc w:val="both"/>
        <w:rPr>
          <w:rFonts w:ascii="Telefonica Text" w:hAnsi="Telefonica Text"/>
          <w:color w:val="000000"/>
        </w:rPr>
      </w:pPr>
      <w:r w:rsidRPr="003864E9">
        <w:rPr>
          <w:rFonts w:eastAsia="Calibri" w:cs="Calibri"/>
          <w:b/>
          <w:sz w:val="24"/>
          <w:szCs w:val="24"/>
        </w:rPr>
        <w:t xml:space="preserve">Madrid, </w:t>
      </w:r>
      <w:r w:rsidR="007B0823">
        <w:rPr>
          <w:rFonts w:eastAsia="Calibri" w:cs="Calibri"/>
          <w:b/>
          <w:sz w:val="24"/>
          <w:szCs w:val="24"/>
        </w:rPr>
        <w:t xml:space="preserve">5 </w:t>
      </w:r>
      <w:r w:rsidR="00E1738E" w:rsidRPr="003864E9">
        <w:rPr>
          <w:rFonts w:eastAsia="Calibri" w:cs="Calibri"/>
          <w:b/>
          <w:sz w:val="24"/>
          <w:szCs w:val="24"/>
        </w:rPr>
        <w:t xml:space="preserve">de </w:t>
      </w:r>
      <w:r w:rsidRPr="003864E9">
        <w:rPr>
          <w:rFonts w:cstheme="minorHAnsi"/>
          <w:b/>
          <w:sz w:val="24"/>
          <w:szCs w:val="24"/>
        </w:rPr>
        <w:t>septiembre de 2016</w:t>
      </w:r>
      <w:r w:rsidR="00E1738E" w:rsidRPr="003864E9">
        <w:rPr>
          <w:rFonts w:eastAsia="Calibri" w:cs="Calibri"/>
          <w:b/>
          <w:sz w:val="24"/>
          <w:szCs w:val="24"/>
        </w:rPr>
        <w:t>.-</w:t>
      </w:r>
      <w:r w:rsidR="00E1738E" w:rsidRPr="003864E9">
        <w:rPr>
          <w:rFonts w:eastAsia="Calibri" w:cs="Calibri"/>
          <w:sz w:val="24"/>
          <w:szCs w:val="24"/>
        </w:rPr>
        <w:t xml:space="preserve"> </w:t>
      </w:r>
      <w:r w:rsidR="006E3A01">
        <w:rPr>
          <w:rFonts w:eastAsia="Calibri" w:cs="Calibri"/>
          <w:sz w:val="24"/>
          <w:szCs w:val="24"/>
        </w:rPr>
        <w:t xml:space="preserve">La </w:t>
      </w:r>
      <w:r>
        <w:rPr>
          <w:rFonts w:cstheme="minorHAnsi"/>
          <w:b/>
          <w:sz w:val="24"/>
          <w:szCs w:val="24"/>
        </w:rPr>
        <w:t>cuarta</w:t>
      </w:r>
      <w:r w:rsidR="00E1738E" w:rsidRPr="003864E9">
        <w:rPr>
          <w:rFonts w:eastAsia="Calibri" w:cs="Calibri"/>
          <w:b/>
          <w:sz w:val="24"/>
          <w:szCs w:val="24"/>
        </w:rPr>
        <w:t xml:space="preserve"> edición de </w:t>
      </w:r>
      <w:r w:rsidR="00E1738E" w:rsidRPr="003864E9">
        <w:rPr>
          <w:rFonts w:cstheme="minorHAnsi"/>
          <w:b/>
          <w:sz w:val="24"/>
          <w:szCs w:val="24"/>
        </w:rPr>
        <w:t>TID CAMPUS</w:t>
      </w:r>
      <w:r w:rsidR="00E1738E" w:rsidRPr="003864E9">
        <w:rPr>
          <w:rFonts w:eastAsia="Calibri" w:cs="Calibri"/>
          <w:sz w:val="24"/>
          <w:szCs w:val="24"/>
        </w:rPr>
        <w:t xml:space="preserve">, </w:t>
      </w:r>
      <w:r w:rsidR="00E1738E" w:rsidRPr="003864E9">
        <w:rPr>
          <w:rFonts w:cstheme="minorHAnsi"/>
          <w:sz w:val="24"/>
          <w:szCs w:val="24"/>
        </w:rPr>
        <w:t>p</w:t>
      </w:r>
      <w:r w:rsidR="00E1738E" w:rsidRPr="003864E9">
        <w:rPr>
          <w:rFonts w:eastAsia="Calibri" w:cs="Calibri"/>
          <w:sz w:val="24"/>
          <w:szCs w:val="24"/>
        </w:rPr>
        <w:t>romovid</w:t>
      </w:r>
      <w:r w:rsidR="00E1738E" w:rsidRPr="003864E9">
        <w:rPr>
          <w:rFonts w:cstheme="minorHAnsi"/>
          <w:sz w:val="24"/>
          <w:szCs w:val="24"/>
        </w:rPr>
        <w:t>a</w:t>
      </w:r>
      <w:r w:rsidR="00E1738E" w:rsidRPr="003864E9">
        <w:rPr>
          <w:rFonts w:eastAsia="Calibri" w:cs="Calibri"/>
          <w:sz w:val="24"/>
          <w:szCs w:val="24"/>
        </w:rPr>
        <w:t xml:space="preserve"> por </w:t>
      </w:r>
      <w:r w:rsidR="00E1738E" w:rsidRPr="003864E9">
        <w:rPr>
          <w:rFonts w:cstheme="minorHAnsi"/>
          <w:sz w:val="24"/>
          <w:szCs w:val="24"/>
        </w:rPr>
        <w:t>Telefónica Investigación y Desarrollo,</w:t>
      </w:r>
      <w:r w:rsidR="00E1738E" w:rsidRPr="003864E9">
        <w:rPr>
          <w:rFonts w:eastAsia="Calibri" w:cs="Calibri"/>
          <w:sz w:val="24"/>
          <w:szCs w:val="24"/>
        </w:rPr>
        <w:t xml:space="preserve"> </w:t>
      </w:r>
      <w:r w:rsidR="00E1738E" w:rsidRPr="00A9270E">
        <w:rPr>
          <w:rFonts w:eastAsia="Calibri" w:cs="Calibri"/>
          <w:sz w:val="24"/>
          <w:szCs w:val="24"/>
        </w:rPr>
        <w:t xml:space="preserve">se desarrollará </w:t>
      </w:r>
      <w:r w:rsidR="00A9270E" w:rsidRPr="00A9270E">
        <w:rPr>
          <w:rFonts w:cstheme="minorHAnsi"/>
          <w:bCs/>
          <w:sz w:val="24"/>
          <w:szCs w:val="24"/>
        </w:rPr>
        <w:t xml:space="preserve">entre el </w:t>
      </w:r>
      <w:r w:rsidR="007913DE">
        <w:rPr>
          <w:rFonts w:cstheme="minorHAnsi"/>
          <w:bCs/>
          <w:sz w:val="24"/>
          <w:szCs w:val="24"/>
        </w:rPr>
        <w:t>4 y el 18</w:t>
      </w:r>
      <w:r w:rsidRPr="00A9270E">
        <w:rPr>
          <w:rFonts w:cstheme="minorHAnsi"/>
          <w:bCs/>
          <w:sz w:val="24"/>
          <w:szCs w:val="24"/>
        </w:rPr>
        <w:t xml:space="preserve"> de noviembre de 2016</w:t>
      </w:r>
      <w:r w:rsidR="00E1738E" w:rsidRPr="00A9270E">
        <w:rPr>
          <w:rFonts w:cstheme="minorHAnsi"/>
          <w:bCs/>
          <w:sz w:val="24"/>
          <w:szCs w:val="24"/>
        </w:rPr>
        <w:t xml:space="preserve"> </w:t>
      </w:r>
      <w:r w:rsidR="006E3A01" w:rsidRPr="00A9270E">
        <w:rPr>
          <w:rFonts w:eastAsia="Calibri" w:cs="Calibri"/>
          <w:sz w:val="24"/>
          <w:szCs w:val="24"/>
        </w:rPr>
        <w:t xml:space="preserve">en Madrid con la colaboración de la </w:t>
      </w:r>
      <w:hyperlink r:id="rId9" w:history="1">
        <w:r w:rsidR="00C97666" w:rsidRPr="00C97666">
          <w:rPr>
            <w:rStyle w:val="Hipervnculo"/>
            <w:rFonts w:eastAsia="Calibri" w:cs="Calibri"/>
            <w:sz w:val="24"/>
            <w:szCs w:val="24"/>
          </w:rPr>
          <w:t>Fundación Universidad-</w:t>
        </w:r>
        <w:r w:rsidR="006E3A01" w:rsidRPr="00C97666">
          <w:rPr>
            <w:rStyle w:val="Hipervnculo"/>
            <w:rFonts w:eastAsia="Calibri" w:cs="Calibri"/>
            <w:sz w:val="24"/>
            <w:szCs w:val="24"/>
          </w:rPr>
          <w:t>Empresa</w:t>
        </w:r>
      </w:hyperlink>
      <w:r w:rsidR="004F285C">
        <w:rPr>
          <w:rStyle w:val="Hipervnculo"/>
          <w:rFonts w:eastAsia="Calibri" w:cs="Calibri"/>
          <w:sz w:val="24"/>
          <w:szCs w:val="24"/>
        </w:rPr>
        <w:t xml:space="preserve"> con el objetivo de </w:t>
      </w:r>
      <w:r w:rsidR="004F285C" w:rsidRPr="00857383">
        <w:rPr>
          <w:sz w:val="24"/>
          <w:szCs w:val="24"/>
        </w:rPr>
        <w:t xml:space="preserve">formar en innovación y tecnología al mejor talento joven y </w:t>
      </w:r>
      <w:r w:rsidR="004F285C" w:rsidRPr="00857383">
        <w:rPr>
          <w:bCs/>
          <w:sz w:val="24"/>
          <w:szCs w:val="24"/>
        </w:rPr>
        <w:t>dar a conocer la forma de trabajar en un entorno real a los participantes seleccionados</w:t>
      </w:r>
      <w:r w:rsidR="004F285C" w:rsidRPr="00857383">
        <w:rPr>
          <w:color w:val="000000"/>
          <w:sz w:val="24"/>
          <w:szCs w:val="24"/>
        </w:rPr>
        <w:t xml:space="preserve">. </w:t>
      </w:r>
    </w:p>
    <w:p w:rsidR="00E1738E" w:rsidRPr="003864E9" w:rsidRDefault="00E1738E" w:rsidP="007B0823">
      <w:pPr>
        <w:pStyle w:val="BasicParagraph"/>
        <w:spacing w:line="360" w:lineRule="auto"/>
        <w:jc w:val="both"/>
        <w:rPr>
          <w:rFonts w:asciiTheme="minorHAnsi" w:hAnsiTheme="minorHAnsi" w:cstheme="minorHAnsi"/>
          <w:bCs/>
          <w:color w:val="auto"/>
        </w:rPr>
      </w:pPr>
    </w:p>
    <w:p w:rsidR="00E1738E" w:rsidRPr="003864E9" w:rsidRDefault="00E1738E" w:rsidP="007B0823">
      <w:pPr>
        <w:pStyle w:val="BasicParagraph"/>
        <w:spacing w:line="360" w:lineRule="auto"/>
        <w:jc w:val="both"/>
        <w:rPr>
          <w:rFonts w:asciiTheme="minorHAnsi" w:hAnsiTheme="minorHAnsi" w:cstheme="minorHAnsi"/>
          <w:bCs/>
          <w:color w:val="auto"/>
        </w:rPr>
      </w:pPr>
      <w:r w:rsidRPr="003864E9">
        <w:rPr>
          <w:rFonts w:asciiTheme="minorHAnsi" w:hAnsiTheme="minorHAnsi" w:cstheme="minorHAnsi"/>
          <w:bCs/>
          <w:color w:val="auto"/>
        </w:rPr>
        <w:t xml:space="preserve">Telefónica I+D busca para TID Campus a </w:t>
      </w:r>
      <w:r w:rsidRPr="003864E9">
        <w:rPr>
          <w:rFonts w:asciiTheme="minorHAnsi" w:hAnsiTheme="minorHAnsi" w:cstheme="minorHAnsi"/>
          <w:b/>
          <w:bCs/>
          <w:color w:val="auto"/>
        </w:rPr>
        <w:t>35 recién titulados en Ingeniería Informática y de Telecomunicaciones con inglés alto</w:t>
      </w:r>
      <w:r w:rsidRPr="003864E9">
        <w:rPr>
          <w:rFonts w:asciiTheme="minorHAnsi" w:hAnsiTheme="minorHAnsi" w:cstheme="minorHAnsi"/>
          <w:bCs/>
          <w:color w:val="auto"/>
        </w:rPr>
        <w:t xml:space="preserve">. Los candidatos deberán ser menores de 30 años, habiendo obtenido el título universitario oficial en los últimos años o estando a falta de entregar el Proyecto de Fin de Grado. Además, al tratarse de un programa de </w:t>
      </w:r>
      <w:r w:rsidR="00221924">
        <w:rPr>
          <w:rFonts w:asciiTheme="minorHAnsi" w:hAnsiTheme="minorHAnsi" w:cstheme="minorHAnsi"/>
          <w:bCs/>
          <w:color w:val="auto"/>
        </w:rPr>
        <w:t>formación práctica y académica</w:t>
      </w:r>
      <w:r w:rsidR="004F285C">
        <w:rPr>
          <w:rFonts w:asciiTheme="minorHAnsi" w:hAnsiTheme="minorHAnsi" w:cstheme="minorHAnsi"/>
          <w:bCs/>
          <w:color w:val="auto"/>
        </w:rPr>
        <w:t>,</w:t>
      </w:r>
      <w:r w:rsidRPr="003864E9">
        <w:rPr>
          <w:rFonts w:asciiTheme="minorHAnsi" w:hAnsiTheme="minorHAnsi" w:cstheme="minorHAnsi"/>
          <w:bCs/>
          <w:color w:val="auto"/>
        </w:rPr>
        <w:t xml:space="preserve"> es importante que no tengan experiencia profesional en el </w:t>
      </w:r>
      <w:r w:rsidR="00221924">
        <w:rPr>
          <w:rFonts w:asciiTheme="minorHAnsi" w:hAnsiTheme="minorHAnsi" w:cstheme="minorHAnsi"/>
          <w:bCs/>
          <w:color w:val="auto"/>
        </w:rPr>
        <w:t>ámbito</w:t>
      </w:r>
      <w:r w:rsidR="00221924" w:rsidRPr="003864E9">
        <w:rPr>
          <w:rFonts w:asciiTheme="minorHAnsi" w:hAnsiTheme="minorHAnsi" w:cstheme="minorHAnsi"/>
          <w:bCs/>
          <w:color w:val="auto"/>
        </w:rPr>
        <w:t xml:space="preserve"> </w:t>
      </w:r>
      <w:r w:rsidRPr="003864E9">
        <w:rPr>
          <w:rFonts w:asciiTheme="minorHAnsi" w:hAnsiTheme="minorHAnsi" w:cstheme="minorHAnsi"/>
          <w:bCs/>
          <w:color w:val="auto"/>
        </w:rPr>
        <w:t xml:space="preserve">de su titulación universitaria. </w:t>
      </w:r>
    </w:p>
    <w:p w:rsidR="00E1738E" w:rsidRPr="003864E9" w:rsidRDefault="00E1738E" w:rsidP="007B0823">
      <w:pPr>
        <w:pStyle w:val="BasicParagraph"/>
        <w:spacing w:line="360" w:lineRule="auto"/>
        <w:jc w:val="both"/>
        <w:rPr>
          <w:rFonts w:asciiTheme="minorHAnsi" w:hAnsiTheme="minorHAnsi" w:cstheme="minorHAnsi"/>
          <w:bCs/>
          <w:color w:val="auto"/>
        </w:rPr>
      </w:pPr>
    </w:p>
    <w:p w:rsidR="00E1738E" w:rsidRPr="003864E9" w:rsidRDefault="00E1738E" w:rsidP="007B0823">
      <w:pPr>
        <w:pStyle w:val="BasicParagraph"/>
        <w:spacing w:line="360" w:lineRule="auto"/>
        <w:jc w:val="both"/>
        <w:rPr>
          <w:rFonts w:asciiTheme="minorHAnsi" w:hAnsiTheme="minorHAnsi" w:cstheme="minorHAnsi"/>
          <w:bCs/>
          <w:color w:val="auto"/>
        </w:rPr>
      </w:pPr>
      <w:r w:rsidRPr="003864E9">
        <w:rPr>
          <w:rFonts w:asciiTheme="minorHAnsi" w:hAnsiTheme="minorHAnsi" w:cstheme="minorHAnsi"/>
          <w:bCs/>
          <w:color w:val="auto"/>
        </w:rPr>
        <w:t>L</w:t>
      </w:r>
      <w:r w:rsidR="00C97666">
        <w:rPr>
          <w:rFonts w:asciiTheme="minorHAnsi" w:hAnsiTheme="minorHAnsi" w:cstheme="minorHAnsi"/>
          <w:bCs/>
          <w:color w:val="auto"/>
        </w:rPr>
        <w:t>os 35 participantes en el</w:t>
      </w:r>
      <w:r w:rsidRPr="003864E9">
        <w:rPr>
          <w:rFonts w:asciiTheme="minorHAnsi" w:hAnsiTheme="minorHAnsi" w:cstheme="minorHAnsi"/>
          <w:bCs/>
          <w:color w:val="auto"/>
        </w:rPr>
        <w:t xml:space="preserve"> </w:t>
      </w:r>
      <w:hyperlink r:id="rId10" w:history="1">
        <w:r w:rsidRPr="003864E9">
          <w:rPr>
            <w:rStyle w:val="Hipervnculo"/>
            <w:rFonts w:asciiTheme="minorHAnsi" w:hAnsiTheme="minorHAnsi" w:cstheme="minorHAnsi"/>
            <w:b/>
            <w:bCs/>
            <w:color w:val="auto"/>
          </w:rPr>
          <w:t>TID Campus</w:t>
        </w:r>
      </w:hyperlink>
      <w:r w:rsidRPr="003864E9">
        <w:rPr>
          <w:rFonts w:asciiTheme="minorHAnsi" w:hAnsiTheme="minorHAnsi" w:cstheme="minorHAnsi"/>
          <w:bCs/>
          <w:color w:val="auto"/>
        </w:rPr>
        <w:t xml:space="preserve"> recibirán 2 semanas de formación en Madrid impartida por profesionales de Telefónica I+D y docentes de la Universidad Francisco de </w:t>
      </w:r>
      <w:r w:rsidRPr="003864E9">
        <w:rPr>
          <w:rFonts w:asciiTheme="minorHAnsi" w:hAnsiTheme="minorHAnsi" w:cstheme="minorHAnsi"/>
          <w:bCs/>
          <w:color w:val="auto"/>
        </w:rPr>
        <w:lastRenderedPageBreak/>
        <w:t xml:space="preserve">Vitoria (UFV) en nuevas tecnologías de despliegue y operaciones de productos y servicios digitales y habilidades empresariales, respectivamente. El Campus incluye una ayuda de 300 euros para cada participante. </w:t>
      </w:r>
    </w:p>
    <w:p w:rsidR="00E1738E" w:rsidRPr="003864E9" w:rsidRDefault="00E1738E" w:rsidP="007B0823">
      <w:pPr>
        <w:pStyle w:val="BasicParagraph"/>
        <w:spacing w:line="360" w:lineRule="auto"/>
        <w:jc w:val="both"/>
        <w:rPr>
          <w:rFonts w:asciiTheme="minorHAnsi" w:hAnsiTheme="minorHAnsi" w:cstheme="minorHAnsi"/>
          <w:bCs/>
          <w:color w:val="auto"/>
        </w:rPr>
      </w:pPr>
    </w:p>
    <w:p w:rsidR="007B0823" w:rsidRDefault="007B0823" w:rsidP="007B0823">
      <w:pPr>
        <w:pStyle w:val="BasicParagraph"/>
        <w:spacing w:line="360" w:lineRule="auto"/>
        <w:jc w:val="both"/>
        <w:rPr>
          <w:rFonts w:asciiTheme="minorHAnsi" w:hAnsiTheme="minorHAnsi" w:cstheme="minorHAnsi"/>
          <w:bCs/>
          <w:color w:val="auto"/>
        </w:rPr>
      </w:pPr>
    </w:p>
    <w:p w:rsidR="00E1738E" w:rsidRPr="003864E9" w:rsidRDefault="00E1738E" w:rsidP="007B0823">
      <w:pPr>
        <w:pStyle w:val="BasicParagraph"/>
        <w:spacing w:line="360" w:lineRule="auto"/>
        <w:jc w:val="both"/>
        <w:rPr>
          <w:rFonts w:asciiTheme="minorHAnsi" w:hAnsiTheme="minorHAnsi" w:cstheme="minorHAnsi"/>
          <w:bCs/>
          <w:color w:val="auto"/>
        </w:rPr>
      </w:pPr>
      <w:r w:rsidRPr="003864E9">
        <w:rPr>
          <w:rFonts w:asciiTheme="minorHAnsi" w:hAnsiTheme="minorHAnsi" w:cstheme="minorHAnsi"/>
          <w:bCs/>
          <w:color w:val="auto"/>
        </w:rPr>
        <w:t xml:space="preserve">Los candidatos que superen satisfactoriamente el Campus recibirán el Título de </w:t>
      </w:r>
      <w:r w:rsidRPr="003864E9">
        <w:rPr>
          <w:rFonts w:asciiTheme="minorHAnsi" w:hAnsiTheme="minorHAnsi" w:cstheme="minorHAnsi"/>
          <w:bCs/>
          <w:color w:val="auto"/>
          <w:lang w:val="es-ES_tradnl"/>
        </w:rPr>
        <w:t>Capacitación Tecnológica y Habilidades Profesionales de la UFV con certificado de TID. Además, a pa</w:t>
      </w:r>
      <w:r w:rsidR="003864E9">
        <w:rPr>
          <w:rFonts w:asciiTheme="minorHAnsi" w:hAnsiTheme="minorHAnsi" w:cstheme="minorHAnsi"/>
          <w:bCs/>
          <w:color w:val="auto"/>
          <w:lang w:val="es-ES_tradnl"/>
        </w:rPr>
        <w:t xml:space="preserve">rtir </w:t>
      </w:r>
      <w:r w:rsidR="003864E9" w:rsidRPr="001034F8">
        <w:rPr>
          <w:rFonts w:asciiTheme="minorHAnsi" w:hAnsiTheme="minorHAnsi" w:cstheme="minorHAnsi"/>
          <w:bCs/>
          <w:color w:val="auto"/>
          <w:lang w:val="es-ES_tradnl"/>
        </w:rPr>
        <w:t>del</w:t>
      </w:r>
      <w:r w:rsidR="00221924" w:rsidRPr="001034F8">
        <w:rPr>
          <w:rFonts w:asciiTheme="minorHAnsi" w:hAnsiTheme="minorHAnsi" w:cstheme="minorHAnsi"/>
          <w:bCs/>
          <w:color w:val="auto"/>
          <w:lang w:val="es-ES_tradnl"/>
        </w:rPr>
        <w:t xml:space="preserve"> </w:t>
      </w:r>
      <w:r w:rsidR="00126288">
        <w:rPr>
          <w:rFonts w:asciiTheme="minorHAnsi" w:hAnsiTheme="minorHAnsi" w:cstheme="minorHAnsi"/>
          <w:b/>
          <w:bCs/>
          <w:color w:val="auto"/>
          <w:lang w:val="es-ES_tradnl"/>
        </w:rPr>
        <w:t>28</w:t>
      </w:r>
      <w:r w:rsidR="003864E9" w:rsidRPr="001034F8">
        <w:rPr>
          <w:rFonts w:asciiTheme="minorHAnsi" w:hAnsiTheme="minorHAnsi" w:cstheme="minorHAnsi"/>
          <w:b/>
          <w:bCs/>
          <w:color w:val="auto"/>
          <w:lang w:val="es-ES_tradnl"/>
        </w:rPr>
        <w:t xml:space="preserve"> de noviembre de 2016</w:t>
      </w:r>
      <w:r w:rsidRPr="001034F8">
        <w:rPr>
          <w:rFonts w:asciiTheme="minorHAnsi" w:hAnsiTheme="minorHAnsi" w:cstheme="minorHAnsi"/>
          <w:bCs/>
          <w:color w:val="auto"/>
          <w:lang w:val="es-ES_tradnl"/>
        </w:rPr>
        <w:t>, se</w:t>
      </w:r>
      <w:r w:rsidRPr="003864E9">
        <w:rPr>
          <w:rFonts w:asciiTheme="minorHAnsi" w:hAnsiTheme="minorHAnsi" w:cstheme="minorHAnsi"/>
          <w:bCs/>
          <w:color w:val="auto"/>
          <w:lang w:val="es-ES_tradnl"/>
        </w:rPr>
        <w:t xml:space="preserve"> </w:t>
      </w:r>
      <w:r w:rsidRPr="003864E9">
        <w:rPr>
          <w:rFonts w:asciiTheme="minorHAnsi" w:hAnsiTheme="minorHAnsi" w:cstheme="minorHAnsi"/>
          <w:bCs/>
          <w:color w:val="auto"/>
        </w:rPr>
        <w:t xml:space="preserve">incorporarán al </w:t>
      </w:r>
      <w:r w:rsidRPr="003864E9">
        <w:rPr>
          <w:rFonts w:asciiTheme="minorHAnsi" w:hAnsiTheme="minorHAnsi" w:cstheme="minorHAnsi"/>
          <w:bCs/>
          <w:i/>
          <w:color w:val="auto"/>
        </w:rPr>
        <w:t>Master GAIA in Professional Development</w:t>
      </w:r>
      <w:r w:rsidR="00221924">
        <w:rPr>
          <w:rFonts w:asciiTheme="minorHAnsi" w:hAnsiTheme="minorHAnsi" w:cstheme="minorHAnsi"/>
          <w:bCs/>
          <w:i/>
          <w:color w:val="auto"/>
        </w:rPr>
        <w:t xml:space="preserve"> 4.0</w:t>
      </w:r>
      <w:r w:rsidRPr="003864E9">
        <w:rPr>
          <w:rFonts w:asciiTheme="minorHAnsi" w:hAnsiTheme="minorHAnsi" w:cstheme="minorHAnsi"/>
          <w:bCs/>
          <w:i/>
          <w:color w:val="000000" w:themeColor="text1"/>
        </w:rPr>
        <w:t xml:space="preserve">, </w:t>
      </w:r>
      <w:r w:rsidRPr="003864E9">
        <w:rPr>
          <w:rFonts w:asciiTheme="minorHAnsi" w:hAnsiTheme="minorHAnsi" w:cstheme="minorHAnsi"/>
          <w:bCs/>
          <w:color w:val="000000" w:themeColor="text1"/>
        </w:rPr>
        <w:t>Título Propio</w:t>
      </w:r>
      <w:r w:rsidRPr="003864E9">
        <w:rPr>
          <w:rFonts w:asciiTheme="minorHAnsi" w:hAnsiTheme="minorHAnsi" w:cstheme="minorHAnsi"/>
          <w:bCs/>
          <w:color w:val="auto"/>
        </w:rPr>
        <w:t xml:space="preserve"> de la Universidad de Alcalá, financiado por Telefó</w:t>
      </w:r>
      <w:r w:rsidR="007B0823">
        <w:rPr>
          <w:rFonts w:asciiTheme="minorHAnsi" w:hAnsiTheme="minorHAnsi" w:cstheme="minorHAnsi"/>
          <w:bCs/>
          <w:color w:val="auto"/>
        </w:rPr>
        <w:t xml:space="preserve">nica I+D, e iniciarán un año de </w:t>
      </w:r>
      <w:r w:rsidRPr="003864E9">
        <w:rPr>
          <w:rFonts w:asciiTheme="minorHAnsi" w:hAnsiTheme="minorHAnsi" w:cstheme="minorHAnsi"/>
          <w:bCs/>
          <w:color w:val="auto"/>
        </w:rPr>
        <w:t xml:space="preserve">prácticas en las sedes que tiene la empresa en Madrid, Barcelona o Valladolid. </w:t>
      </w:r>
    </w:p>
    <w:p w:rsidR="00E1738E" w:rsidRPr="003864E9" w:rsidRDefault="00E1738E" w:rsidP="007B0823">
      <w:pPr>
        <w:pStyle w:val="BasicParagraph"/>
        <w:spacing w:line="360" w:lineRule="auto"/>
        <w:jc w:val="both"/>
        <w:rPr>
          <w:rFonts w:asciiTheme="minorHAnsi" w:hAnsiTheme="minorHAnsi" w:cstheme="minorHAnsi"/>
          <w:bCs/>
          <w:color w:val="auto"/>
        </w:rPr>
      </w:pPr>
    </w:p>
    <w:p w:rsidR="00E1738E" w:rsidRPr="003864E9" w:rsidRDefault="00E1738E" w:rsidP="007B0823">
      <w:pPr>
        <w:pStyle w:val="BasicParagraph"/>
        <w:spacing w:line="360" w:lineRule="auto"/>
        <w:jc w:val="both"/>
        <w:rPr>
          <w:rFonts w:asciiTheme="minorHAnsi" w:hAnsiTheme="minorHAnsi" w:cstheme="minorHAnsi"/>
          <w:bCs/>
          <w:color w:val="auto"/>
        </w:rPr>
      </w:pPr>
      <w:r w:rsidRPr="003864E9">
        <w:rPr>
          <w:rFonts w:asciiTheme="minorHAnsi" w:hAnsiTheme="minorHAnsi" w:cstheme="minorHAnsi"/>
          <w:bCs/>
          <w:color w:val="auto"/>
        </w:rPr>
        <w:t>Las prácticas se desarrollarán en la disciplina de Despliegue y Operaciones en áreas como Video, Comunicaciones, M2M, Cloud, Internet of Things o In-Life Product Operations cuyas características detallamos a continuación:</w:t>
      </w:r>
    </w:p>
    <w:p w:rsidR="00E1738E" w:rsidRPr="003864E9" w:rsidRDefault="00E1738E" w:rsidP="007B0823">
      <w:pPr>
        <w:pStyle w:val="BasicParagraph"/>
        <w:spacing w:line="360" w:lineRule="auto"/>
        <w:jc w:val="both"/>
        <w:rPr>
          <w:rFonts w:asciiTheme="minorHAnsi" w:hAnsiTheme="minorHAnsi" w:cstheme="minorHAnsi"/>
          <w:bCs/>
        </w:rPr>
      </w:pPr>
    </w:p>
    <w:p w:rsidR="00E1738E" w:rsidRPr="003864E9" w:rsidRDefault="00E1738E" w:rsidP="007B0823">
      <w:pPr>
        <w:pStyle w:val="BasicParagraph"/>
        <w:spacing w:line="360" w:lineRule="auto"/>
        <w:jc w:val="both"/>
        <w:rPr>
          <w:rFonts w:asciiTheme="minorHAnsi" w:hAnsiTheme="minorHAnsi" w:cstheme="minorHAnsi"/>
          <w:lang w:val="es-ES_tradnl"/>
        </w:rPr>
      </w:pPr>
      <w:r w:rsidRPr="003864E9">
        <w:rPr>
          <w:rFonts w:asciiTheme="minorHAnsi" w:hAnsiTheme="minorHAnsi" w:cstheme="minorHAnsi"/>
          <w:bCs/>
        </w:rPr>
        <w:t xml:space="preserve">La disciplina de Despliegue y Operaciones se responsabiliza de la implantación y operación de los servicios y productos de Telefónica, trabajando en estrecha colaboración con los equipos de desarrollo y QA. Ofrece la oportunidad de formación en todo lo relacionado con el </w:t>
      </w:r>
      <w:r w:rsidRPr="007B0823">
        <w:rPr>
          <w:rFonts w:asciiTheme="minorHAnsi" w:hAnsiTheme="minorHAnsi" w:cstheme="minorHAnsi"/>
          <w:bCs/>
        </w:rPr>
        <w:t>Despliegue, Operación y Soporte de servicios</w:t>
      </w:r>
      <w:r w:rsidRPr="003864E9">
        <w:rPr>
          <w:rFonts w:asciiTheme="minorHAnsi" w:hAnsiTheme="minorHAnsi" w:cstheme="minorHAnsi"/>
          <w:bCs/>
        </w:rPr>
        <w:t xml:space="preserve"> innovadores de M2M, Cloud, Video, Big Data, Comunicaciones, Internet of Things o In-Life Product Operations conociendo el ciclo de vida de un producto software, las infraestructuras sobre las que se despliegan, la gestión del mismo, así como el uso de la filosofía DevOps y procesos de integración continua. Todo ello de la mano de un equipo multidisciplinar y experto siendo una parte fundamental en el proceso de desarrollo e implantación de Software.  </w:t>
      </w:r>
    </w:p>
    <w:p w:rsidR="00E1738E" w:rsidRPr="003864E9" w:rsidRDefault="00E1738E" w:rsidP="007B0823">
      <w:pPr>
        <w:pStyle w:val="BasicParagraph"/>
        <w:spacing w:line="360" w:lineRule="auto"/>
        <w:jc w:val="both"/>
        <w:rPr>
          <w:rFonts w:asciiTheme="minorHAnsi" w:hAnsiTheme="minorHAnsi" w:cstheme="minorHAnsi"/>
          <w:lang w:val="es-ES_tradnl"/>
        </w:rPr>
      </w:pPr>
    </w:p>
    <w:p w:rsidR="00E1738E" w:rsidRDefault="00E1738E" w:rsidP="007B0823">
      <w:pPr>
        <w:pStyle w:val="BasicParagraph"/>
        <w:spacing w:line="360" w:lineRule="auto"/>
        <w:jc w:val="both"/>
        <w:rPr>
          <w:rFonts w:asciiTheme="minorHAnsi" w:hAnsiTheme="minorHAnsi" w:cstheme="minorHAnsi"/>
          <w:b/>
          <w:bCs/>
          <w:lang w:val="es-ES_tradnl"/>
        </w:rPr>
      </w:pPr>
      <w:r w:rsidRPr="003864E9">
        <w:rPr>
          <w:rFonts w:asciiTheme="minorHAnsi" w:hAnsiTheme="minorHAnsi" w:cstheme="minorHAnsi"/>
          <w:lang w:val="es-ES_tradnl"/>
        </w:rPr>
        <w:t xml:space="preserve">Los candidatos interesados en participar en TID Campus deberán registrarse en </w:t>
      </w:r>
      <w:hyperlink r:id="rId11" w:history="1">
        <w:r w:rsidRPr="003864E9">
          <w:rPr>
            <w:rStyle w:val="Hipervnculo"/>
            <w:rFonts w:asciiTheme="minorHAnsi" w:hAnsiTheme="minorHAnsi" w:cstheme="minorHAnsi"/>
            <w:lang w:val="es-ES_tradnl"/>
          </w:rPr>
          <w:t>www.fue.es/tidcampus</w:t>
        </w:r>
      </w:hyperlink>
      <w:r w:rsidRPr="003864E9">
        <w:rPr>
          <w:rFonts w:asciiTheme="minorHAnsi" w:hAnsiTheme="minorHAnsi" w:cstheme="minorHAnsi"/>
          <w:lang w:val="es-ES_tradnl"/>
        </w:rPr>
        <w:t xml:space="preserve"> </w:t>
      </w:r>
      <w:r w:rsidR="003864E9">
        <w:rPr>
          <w:rFonts w:asciiTheme="minorHAnsi" w:hAnsiTheme="minorHAnsi" w:cstheme="minorHAnsi"/>
          <w:b/>
          <w:bCs/>
          <w:lang w:val="es-ES_tradnl"/>
        </w:rPr>
        <w:t>antes del 7 de octubre de 2016</w:t>
      </w:r>
      <w:r w:rsidRPr="003864E9">
        <w:rPr>
          <w:rFonts w:asciiTheme="minorHAnsi" w:hAnsiTheme="minorHAnsi" w:cstheme="minorHAnsi"/>
          <w:b/>
          <w:bCs/>
          <w:lang w:val="es-ES_tradnl"/>
        </w:rPr>
        <w:t>.</w:t>
      </w:r>
    </w:p>
    <w:p w:rsidR="003864E9" w:rsidRDefault="003864E9" w:rsidP="00E1738E">
      <w:pPr>
        <w:pStyle w:val="BasicParagraph"/>
        <w:spacing w:line="240" w:lineRule="auto"/>
        <w:jc w:val="both"/>
        <w:rPr>
          <w:rFonts w:asciiTheme="minorHAnsi" w:hAnsiTheme="minorHAnsi" w:cstheme="minorHAnsi"/>
          <w:b/>
          <w:bCs/>
          <w:lang w:val="es-ES_tradnl"/>
        </w:rPr>
      </w:pPr>
    </w:p>
    <w:p w:rsidR="003864E9" w:rsidRDefault="003864E9" w:rsidP="00E1738E">
      <w:pPr>
        <w:pStyle w:val="BasicParagraph"/>
        <w:spacing w:line="240" w:lineRule="auto"/>
        <w:jc w:val="both"/>
        <w:rPr>
          <w:rFonts w:asciiTheme="minorHAnsi" w:hAnsiTheme="minorHAnsi" w:cstheme="minorHAnsi"/>
          <w:b/>
          <w:bCs/>
          <w:lang w:val="es-ES_tradnl"/>
        </w:rPr>
      </w:pPr>
    </w:p>
    <w:p w:rsidR="007B0823" w:rsidRDefault="007B0823" w:rsidP="003864E9">
      <w:pPr>
        <w:tabs>
          <w:tab w:val="left" w:pos="0"/>
        </w:tabs>
        <w:jc w:val="both"/>
        <w:rPr>
          <w:rFonts w:ascii="Calibri" w:hAnsi="Calibri" w:cs="Calibri"/>
          <w:b/>
          <w:color w:val="000000" w:themeColor="text1"/>
          <w:u w:val="single"/>
        </w:rPr>
      </w:pPr>
    </w:p>
    <w:p w:rsidR="007B0823" w:rsidRDefault="007B0823" w:rsidP="003864E9">
      <w:pPr>
        <w:tabs>
          <w:tab w:val="left" w:pos="0"/>
        </w:tabs>
        <w:jc w:val="both"/>
        <w:rPr>
          <w:rFonts w:ascii="Calibri" w:hAnsi="Calibri" w:cs="Calibri"/>
          <w:b/>
          <w:color w:val="000000" w:themeColor="text1"/>
          <w:u w:val="single"/>
        </w:rPr>
      </w:pPr>
    </w:p>
    <w:p w:rsidR="007B0823" w:rsidRDefault="007B0823" w:rsidP="003864E9">
      <w:pPr>
        <w:tabs>
          <w:tab w:val="left" w:pos="0"/>
        </w:tabs>
        <w:jc w:val="both"/>
        <w:rPr>
          <w:rFonts w:ascii="Calibri" w:hAnsi="Calibri" w:cs="Calibri"/>
          <w:b/>
          <w:color w:val="000000" w:themeColor="text1"/>
          <w:u w:val="single"/>
        </w:rPr>
      </w:pPr>
    </w:p>
    <w:p w:rsidR="007B0823" w:rsidRDefault="007B0823" w:rsidP="003864E9">
      <w:pPr>
        <w:tabs>
          <w:tab w:val="left" w:pos="0"/>
        </w:tabs>
        <w:jc w:val="both"/>
        <w:rPr>
          <w:rFonts w:ascii="Calibri" w:hAnsi="Calibri" w:cs="Calibri"/>
          <w:b/>
          <w:color w:val="000000" w:themeColor="text1"/>
          <w:u w:val="single"/>
        </w:rPr>
      </w:pPr>
    </w:p>
    <w:p w:rsidR="007B0823" w:rsidRDefault="007B0823" w:rsidP="003864E9">
      <w:pPr>
        <w:tabs>
          <w:tab w:val="left" w:pos="0"/>
        </w:tabs>
        <w:jc w:val="both"/>
        <w:rPr>
          <w:rFonts w:ascii="Calibri" w:hAnsi="Calibri" w:cs="Calibri"/>
          <w:b/>
          <w:color w:val="000000" w:themeColor="text1"/>
          <w:u w:val="single"/>
        </w:rPr>
      </w:pPr>
    </w:p>
    <w:p w:rsidR="007B0823" w:rsidRDefault="007B0823" w:rsidP="003864E9">
      <w:pPr>
        <w:tabs>
          <w:tab w:val="left" w:pos="0"/>
        </w:tabs>
        <w:jc w:val="both"/>
        <w:rPr>
          <w:rFonts w:ascii="Calibri" w:hAnsi="Calibri" w:cs="Calibri"/>
          <w:b/>
          <w:color w:val="000000" w:themeColor="text1"/>
          <w:u w:val="single"/>
        </w:rPr>
      </w:pPr>
    </w:p>
    <w:p w:rsidR="003864E9" w:rsidRDefault="003864E9" w:rsidP="003864E9">
      <w:pPr>
        <w:tabs>
          <w:tab w:val="left" w:pos="0"/>
        </w:tabs>
        <w:jc w:val="both"/>
        <w:rPr>
          <w:rFonts w:ascii="Calibri" w:hAnsi="Calibri" w:cs="Calibri"/>
          <w:b/>
          <w:color w:val="000000" w:themeColor="text1"/>
          <w:u w:val="single"/>
        </w:rPr>
      </w:pPr>
      <w:r w:rsidRPr="00F831C2">
        <w:rPr>
          <w:rFonts w:ascii="Calibri" w:hAnsi="Calibri" w:cs="Calibri"/>
          <w:b/>
          <w:color w:val="000000" w:themeColor="text1"/>
          <w:u w:val="single"/>
        </w:rPr>
        <w:t>INFORMACIÓN DE CONTEXTO:</w:t>
      </w:r>
    </w:p>
    <w:p w:rsidR="003864E9" w:rsidRDefault="003864E9" w:rsidP="003864E9">
      <w:pPr>
        <w:pBdr>
          <w:top w:val="nil"/>
          <w:left w:val="nil"/>
          <w:bottom w:val="nil"/>
          <w:right w:val="nil"/>
          <w:between w:val="nil"/>
          <w:bar w:val="nil"/>
        </w:pBdr>
        <w:tabs>
          <w:tab w:val="center" w:pos="4252"/>
          <w:tab w:val="right" w:pos="8478"/>
        </w:tabs>
        <w:spacing w:after="0"/>
        <w:jc w:val="both"/>
        <w:rPr>
          <w:rFonts w:eastAsia="Calibri" w:cstheme="minorHAnsi"/>
          <w:b/>
          <w:color w:val="000000"/>
          <w:u w:val="single"/>
          <w:bdr w:val="nil"/>
        </w:rPr>
      </w:pPr>
    </w:p>
    <w:p w:rsidR="003864E9" w:rsidRPr="00C65A33" w:rsidRDefault="003864E9" w:rsidP="003864E9">
      <w:pPr>
        <w:pBdr>
          <w:top w:val="nil"/>
          <w:left w:val="nil"/>
          <w:bottom w:val="nil"/>
          <w:right w:val="nil"/>
          <w:between w:val="nil"/>
          <w:bar w:val="nil"/>
        </w:pBdr>
        <w:tabs>
          <w:tab w:val="center" w:pos="4252"/>
          <w:tab w:val="right" w:pos="8478"/>
        </w:tabs>
        <w:spacing w:after="0"/>
        <w:jc w:val="both"/>
        <w:rPr>
          <w:rFonts w:eastAsia="Calibri" w:cstheme="minorHAnsi"/>
          <w:b/>
          <w:color w:val="000000"/>
          <w:u w:val="single"/>
          <w:bdr w:val="nil"/>
        </w:rPr>
      </w:pPr>
      <w:r w:rsidRPr="00C65A33">
        <w:rPr>
          <w:rFonts w:eastAsia="Calibri" w:cstheme="minorHAnsi"/>
          <w:b/>
          <w:color w:val="000000"/>
          <w:u w:val="single"/>
          <w:bdr w:val="nil"/>
        </w:rPr>
        <w:t>Sobre la FUE</w:t>
      </w:r>
    </w:p>
    <w:p w:rsidR="003864E9" w:rsidRPr="00C65A33" w:rsidRDefault="003864E9" w:rsidP="003864E9">
      <w:pPr>
        <w:pBdr>
          <w:top w:val="nil"/>
          <w:left w:val="nil"/>
          <w:bottom w:val="nil"/>
          <w:right w:val="nil"/>
          <w:between w:val="nil"/>
          <w:bar w:val="nil"/>
        </w:pBdr>
        <w:tabs>
          <w:tab w:val="center" w:pos="4252"/>
          <w:tab w:val="right" w:pos="8478"/>
        </w:tabs>
        <w:spacing w:after="0"/>
        <w:jc w:val="both"/>
        <w:rPr>
          <w:rFonts w:eastAsia="Calibri" w:cstheme="minorHAnsi"/>
          <w:b/>
          <w:color w:val="000000"/>
          <w:u w:color="000000"/>
          <w:bdr w:val="nil"/>
        </w:rPr>
      </w:pPr>
    </w:p>
    <w:p w:rsidR="003864E9" w:rsidRDefault="003864E9" w:rsidP="003864E9">
      <w:pPr>
        <w:pBdr>
          <w:top w:val="nil"/>
          <w:left w:val="nil"/>
          <w:bottom w:val="nil"/>
          <w:right w:val="nil"/>
          <w:between w:val="nil"/>
          <w:bar w:val="nil"/>
        </w:pBdr>
        <w:tabs>
          <w:tab w:val="center" w:pos="4252"/>
          <w:tab w:val="right" w:pos="8478"/>
        </w:tabs>
        <w:spacing w:after="0"/>
        <w:jc w:val="both"/>
        <w:rPr>
          <w:rFonts w:eastAsia="Calibri" w:cstheme="minorHAnsi"/>
          <w:i/>
          <w:color w:val="000000"/>
          <w:u w:color="000000"/>
          <w:bdr w:val="nil"/>
          <w:lang w:val="es-ES_tradnl"/>
        </w:rPr>
      </w:pPr>
      <w:r w:rsidRPr="00020D04">
        <w:rPr>
          <w:rFonts w:eastAsia="Calibri" w:cstheme="minorHAnsi"/>
          <w:i/>
          <w:color w:val="000000"/>
          <w:u w:color="000000"/>
          <w:bdr w:val="nil"/>
          <w:lang w:val="es-ES_tradnl"/>
        </w:rPr>
        <w:t xml:space="preserve">La FUE nació en 1973 convirtiéndose en un modelo de cooperación y transferencia de conocimiento entre la Universidad y la Empresa. </w:t>
      </w:r>
      <w:r w:rsidRPr="00020D04">
        <w:rPr>
          <w:rFonts w:eastAsia="Calibri" w:cstheme="minorHAnsi"/>
          <w:i/>
          <w:color w:val="000000"/>
          <w:u w:color="000000"/>
          <w:bdr w:val="nil"/>
        </w:rPr>
        <w:t xml:space="preserve"> </w:t>
      </w:r>
      <w:r w:rsidRPr="00020D04">
        <w:rPr>
          <w:rFonts w:eastAsia="Calibri" w:cstheme="minorHAnsi"/>
          <w:i/>
          <w:color w:val="000000"/>
          <w:u w:color="000000"/>
          <w:bdr w:val="nil"/>
          <w:lang w:val="es-ES_tradnl"/>
        </w:rPr>
        <w:t xml:space="preserve">Todas las iniciativas planteadas desde la FUE se basan el </w:t>
      </w:r>
      <w:hyperlink r:id="rId12" w:history="1">
        <w:r w:rsidRPr="00020D04">
          <w:rPr>
            <w:rStyle w:val="Hipervnculo"/>
            <w:rFonts w:eastAsia="Calibri" w:cstheme="minorHAnsi"/>
            <w:i/>
            <w:u w:color="000000"/>
            <w:bdr w:val="nil"/>
            <w:lang w:val="es-ES_tradnl"/>
          </w:rPr>
          <w:t>Deep Linking</w:t>
        </w:r>
      </w:hyperlink>
      <w:r w:rsidRPr="00020D04">
        <w:rPr>
          <w:rFonts w:eastAsia="Calibri" w:cstheme="minorHAnsi"/>
          <w:i/>
          <w:color w:val="000000"/>
          <w:u w:color="000000"/>
          <w:bdr w:val="nil"/>
          <w:lang w:val="es-ES_tradnl"/>
        </w:rPr>
        <w:t xml:space="preserve">, entendido como la evolución del networking y basado en el proceso de escuchar, entender y </w:t>
      </w:r>
    </w:p>
    <w:p w:rsidR="003864E9" w:rsidRDefault="003864E9" w:rsidP="003864E9">
      <w:pPr>
        <w:pBdr>
          <w:top w:val="nil"/>
          <w:left w:val="nil"/>
          <w:bottom w:val="nil"/>
          <w:right w:val="nil"/>
          <w:between w:val="nil"/>
          <w:bar w:val="nil"/>
        </w:pBdr>
        <w:tabs>
          <w:tab w:val="center" w:pos="4252"/>
          <w:tab w:val="right" w:pos="8478"/>
        </w:tabs>
        <w:spacing w:after="0"/>
        <w:jc w:val="both"/>
        <w:rPr>
          <w:rFonts w:eastAsia="Calibri" w:cstheme="minorHAnsi"/>
          <w:i/>
          <w:color w:val="000000"/>
          <w:u w:color="000000"/>
          <w:bdr w:val="nil"/>
          <w:lang w:val="es-ES_tradnl"/>
        </w:rPr>
      </w:pPr>
      <w:r w:rsidRPr="00020D04">
        <w:rPr>
          <w:rFonts w:eastAsia="Calibri" w:cstheme="minorHAnsi"/>
          <w:i/>
          <w:color w:val="000000"/>
          <w:u w:color="000000"/>
          <w:bdr w:val="nil"/>
          <w:lang w:val="es-ES_tradnl"/>
        </w:rPr>
        <w:t xml:space="preserve">proponer que supone un cambio de actitud a la hora de actuar y relacionarse con los demás. Una propuesta pretende ir más allá de la obtención de resultados a corto plazo, centrada en los conceptos de integrar, aportar y compartir y establecer enlaces profundos. </w:t>
      </w:r>
    </w:p>
    <w:p w:rsidR="003864E9" w:rsidRPr="00B843D2" w:rsidRDefault="003864E9" w:rsidP="003864E9">
      <w:pPr>
        <w:spacing w:after="0" w:line="240" w:lineRule="auto"/>
        <w:jc w:val="center"/>
        <w:rPr>
          <w:rFonts w:eastAsia="Calibri" w:cstheme="minorHAnsi"/>
          <w:b/>
          <w:sz w:val="20"/>
          <w:szCs w:val="20"/>
        </w:rPr>
      </w:pPr>
    </w:p>
    <w:p w:rsidR="003864E9" w:rsidRPr="00F360CB" w:rsidRDefault="003864E9" w:rsidP="003864E9">
      <w:pPr>
        <w:spacing w:after="0" w:line="240" w:lineRule="auto"/>
        <w:jc w:val="center"/>
        <w:rPr>
          <w:rFonts w:eastAsia="Calibri" w:cstheme="minorHAnsi"/>
          <w:b/>
          <w:sz w:val="24"/>
          <w:szCs w:val="24"/>
        </w:rPr>
      </w:pPr>
    </w:p>
    <w:p w:rsidR="003864E9" w:rsidRDefault="003864E9" w:rsidP="003864E9">
      <w:pPr>
        <w:pStyle w:val="Normal3"/>
        <w:tabs>
          <w:tab w:val="center" w:pos="4252"/>
          <w:tab w:val="right" w:pos="8478"/>
        </w:tabs>
        <w:spacing w:after="0" w:line="240" w:lineRule="auto"/>
        <w:jc w:val="right"/>
        <w:rPr>
          <w:rFonts w:asciiTheme="minorHAnsi" w:hAnsiTheme="minorHAnsi" w:cstheme="minorHAnsi"/>
          <w:b/>
          <w:sz w:val="24"/>
          <w:szCs w:val="24"/>
        </w:rPr>
      </w:pPr>
    </w:p>
    <w:p w:rsidR="003864E9" w:rsidRDefault="003864E9" w:rsidP="003864E9">
      <w:pPr>
        <w:pStyle w:val="Normal3"/>
        <w:tabs>
          <w:tab w:val="center" w:pos="4252"/>
          <w:tab w:val="right" w:pos="8478"/>
        </w:tabs>
        <w:spacing w:after="0" w:line="240" w:lineRule="auto"/>
        <w:jc w:val="right"/>
        <w:rPr>
          <w:rFonts w:asciiTheme="minorHAnsi" w:hAnsiTheme="minorHAnsi" w:cstheme="minorHAnsi"/>
          <w:b/>
          <w:sz w:val="24"/>
          <w:szCs w:val="24"/>
        </w:rPr>
      </w:pPr>
      <w:r w:rsidRPr="008B5013">
        <w:rPr>
          <w:rFonts w:asciiTheme="minorHAnsi" w:hAnsiTheme="minorHAnsi" w:cstheme="minorHAnsi"/>
          <w:b/>
          <w:sz w:val="24"/>
          <w:szCs w:val="24"/>
        </w:rPr>
        <w:t xml:space="preserve">Para solicitar entrevistas y/o más información: </w:t>
      </w:r>
    </w:p>
    <w:p w:rsidR="003864E9" w:rsidRPr="004F285C" w:rsidRDefault="004A0DBC" w:rsidP="003864E9">
      <w:pPr>
        <w:pStyle w:val="Normal3"/>
        <w:tabs>
          <w:tab w:val="center" w:pos="4252"/>
          <w:tab w:val="right" w:pos="8478"/>
        </w:tabs>
        <w:spacing w:after="0" w:line="240" w:lineRule="auto"/>
        <w:jc w:val="right"/>
        <w:rPr>
          <w:rFonts w:asciiTheme="minorHAnsi" w:hAnsiTheme="minorHAnsi" w:cstheme="minorHAnsi"/>
          <w:sz w:val="24"/>
          <w:szCs w:val="24"/>
          <w:lang w:val="es-ES"/>
        </w:rPr>
      </w:pPr>
      <w:proofErr w:type="spellStart"/>
      <w:r w:rsidRPr="004A0DBC">
        <w:rPr>
          <w:rFonts w:asciiTheme="minorHAnsi" w:hAnsiTheme="minorHAnsi" w:cstheme="minorHAnsi"/>
          <w:sz w:val="24"/>
          <w:szCs w:val="24"/>
          <w:lang w:val="es-ES"/>
        </w:rPr>
        <w:t>apple</w:t>
      </w:r>
      <w:proofErr w:type="spellEnd"/>
      <w:r w:rsidRPr="004A0DBC">
        <w:rPr>
          <w:rFonts w:asciiTheme="minorHAnsi" w:hAnsiTheme="minorHAnsi" w:cstheme="minorHAnsi"/>
          <w:sz w:val="24"/>
          <w:szCs w:val="24"/>
          <w:lang w:val="es-ES"/>
        </w:rPr>
        <w:t xml:space="preserve"> </w:t>
      </w:r>
      <w:proofErr w:type="spellStart"/>
      <w:r w:rsidRPr="004A0DBC">
        <w:rPr>
          <w:rFonts w:asciiTheme="minorHAnsi" w:hAnsiTheme="minorHAnsi" w:cstheme="minorHAnsi"/>
          <w:sz w:val="24"/>
          <w:szCs w:val="24"/>
          <w:lang w:val="es-ES"/>
        </w:rPr>
        <w:t>tree</w:t>
      </w:r>
      <w:proofErr w:type="spellEnd"/>
      <w:r w:rsidRPr="004A0DBC">
        <w:rPr>
          <w:rFonts w:asciiTheme="minorHAnsi" w:hAnsiTheme="minorHAnsi" w:cstheme="minorHAnsi"/>
          <w:sz w:val="24"/>
          <w:szCs w:val="24"/>
          <w:lang w:val="es-ES"/>
        </w:rPr>
        <w:t xml:space="preserve"> </w:t>
      </w:r>
      <w:proofErr w:type="spellStart"/>
      <w:r w:rsidRPr="004A0DBC">
        <w:rPr>
          <w:rFonts w:asciiTheme="minorHAnsi" w:hAnsiTheme="minorHAnsi" w:cstheme="minorHAnsi"/>
          <w:sz w:val="24"/>
          <w:szCs w:val="24"/>
          <w:lang w:val="es-ES"/>
        </w:rPr>
        <w:t>communications</w:t>
      </w:r>
      <w:proofErr w:type="spellEnd"/>
    </w:p>
    <w:p w:rsidR="003864E9" w:rsidRPr="004F285C" w:rsidRDefault="004A0DBC" w:rsidP="003864E9">
      <w:pPr>
        <w:pStyle w:val="Normal3"/>
        <w:tabs>
          <w:tab w:val="center" w:pos="4252"/>
          <w:tab w:val="right" w:pos="8478"/>
        </w:tabs>
        <w:spacing w:after="0" w:line="240" w:lineRule="auto"/>
        <w:jc w:val="right"/>
        <w:rPr>
          <w:rFonts w:asciiTheme="minorHAnsi" w:hAnsiTheme="minorHAnsi" w:cstheme="minorHAnsi"/>
          <w:sz w:val="24"/>
          <w:szCs w:val="24"/>
          <w:lang w:val="es-ES"/>
        </w:rPr>
      </w:pPr>
      <w:r w:rsidRPr="004A0DBC">
        <w:rPr>
          <w:rFonts w:asciiTheme="minorHAnsi" w:hAnsiTheme="minorHAnsi" w:cstheme="minorHAnsi"/>
          <w:sz w:val="24"/>
          <w:szCs w:val="24"/>
          <w:lang w:val="es-ES"/>
        </w:rPr>
        <w:t>Álvaro Pérez /Natalia Rodríguez</w:t>
      </w:r>
    </w:p>
    <w:p w:rsidR="003864E9" w:rsidRPr="004F285C" w:rsidRDefault="00A80044" w:rsidP="003864E9">
      <w:pPr>
        <w:pStyle w:val="Normal3"/>
        <w:tabs>
          <w:tab w:val="center" w:pos="4252"/>
          <w:tab w:val="right" w:pos="8478"/>
        </w:tabs>
        <w:spacing w:after="0" w:line="240" w:lineRule="auto"/>
        <w:jc w:val="right"/>
        <w:rPr>
          <w:rFonts w:asciiTheme="minorHAnsi" w:hAnsiTheme="minorHAnsi" w:cstheme="minorHAnsi"/>
          <w:color w:val="000000" w:themeColor="text1"/>
          <w:sz w:val="24"/>
          <w:szCs w:val="24"/>
          <w:u w:val="single"/>
          <w:lang w:val="es-ES"/>
        </w:rPr>
      </w:pPr>
      <w:hyperlink r:id="rId13" w:history="1">
        <w:r w:rsidR="004A0DBC" w:rsidRPr="004A0DBC">
          <w:rPr>
            <w:rStyle w:val="Hipervnculo"/>
            <w:rFonts w:asciiTheme="minorHAnsi" w:hAnsiTheme="minorHAnsi" w:cstheme="minorHAnsi"/>
            <w:color w:val="000000" w:themeColor="text1"/>
            <w:sz w:val="24"/>
            <w:szCs w:val="24"/>
            <w:lang w:val="es-ES"/>
          </w:rPr>
          <w:t>ap@homeatc.com</w:t>
        </w:r>
      </w:hyperlink>
      <w:r w:rsidR="004A0DBC" w:rsidRPr="004A0DBC">
        <w:rPr>
          <w:rFonts w:asciiTheme="minorHAnsi" w:hAnsiTheme="minorHAnsi" w:cstheme="minorHAnsi"/>
          <w:color w:val="000000" w:themeColor="text1"/>
          <w:sz w:val="24"/>
          <w:szCs w:val="24"/>
          <w:u w:val="single"/>
          <w:lang w:val="es-ES"/>
        </w:rPr>
        <w:t xml:space="preserve"> / </w:t>
      </w:r>
      <w:hyperlink r:id="rId14" w:history="1">
        <w:r w:rsidR="004A0DBC" w:rsidRPr="004A0DBC">
          <w:rPr>
            <w:rStyle w:val="Hipervnculo"/>
            <w:rFonts w:asciiTheme="minorHAnsi" w:hAnsiTheme="minorHAnsi" w:cstheme="minorHAnsi"/>
            <w:color w:val="000000" w:themeColor="text1"/>
            <w:sz w:val="24"/>
            <w:szCs w:val="24"/>
            <w:lang w:val="es-ES"/>
          </w:rPr>
          <w:t>nr@homeatc.com</w:t>
        </w:r>
      </w:hyperlink>
    </w:p>
    <w:p w:rsidR="003864E9" w:rsidRPr="00DC7737" w:rsidRDefault="003864E9" w:rsidP="003864E9">
      <w:pPr>
        <w:pStyle w:val="Normal3"/>
        <w:tabs>
          <w:tab w:val="center" w:pos="4252"/>
          <w:tab w:val="right" w:pos="8478"/>
        </w:tabs>
        <w:spacing w:after="0" w:line="240" w:lineRule="auto"/>
        <w:jc w:val="right"/>
        <w:rPr>
          <w:rFonts w:asciiTheme="minorHAnsi" w:hAnsiTheme="minorHAnsi" w:cstheme="minorHAnsi"/>
          <w:sz w:val="24"/>
          <w:szCs w:val="24"/>
        </w:rPr>
      </w:pPr>
      <w:r w:rsidRPr="00DC7737">
        <w:rPr>
          <w:rFonts w:asciiTheme="minorHAnsi" w:hAnsiTheme="minorHAnsi" w:cstheme="minorHAnsi"/>
          <w:sz w:val="24"/>
          <w:szCs w:val="24"/>
        </w:rPr>
        <w:t>91 319 05 15</w:t>
      </w:r>
    </w:p>
    <w:p w:rsidR="003864E9" w:rsidRPr="003864E9" w:rsidRDefault="003864E9" w:rsidP="00E1738E">
      <w:pPr>
        <w:pStyle w:val="BasicParagraph"/>
        <w:spacing w:line="240" w:lineRule="auto"/>
        <w:jc w:val="both"/>
        <w:rPr>
          <w:rFonts w:asciiTheme="minorHAnsi" w:hAnsiTheme="minorHAnsi" w:cstheme="minorHAnsi"/>
          <w:b/>
          <w:bCs/>
          <w:lang w:val="es-ES_tradnl"/>
        </w:rPr>
      </w:pPr>
    </w:p>
    <w:p w:rsidR="00E1738E" w:rsidRPr="00E1738E" w:rsidRDefault="00E1738E" w:rsidP="00E1738E">
      <w:pPr>
        <w:pStyle w:val="BasicParagraph"/>
        <w:spacing w:line="240" w:lineRule="auto"/>
        <w:jc w:val="both"/>
        <w:rPr>
          <w:rFonts w:asciiTheme="minorHAnsi" w:hAnsiTheme="minorHAnsi" w:cstheme="minorHAnsi"/>
          <w:b/>
          <w:bCs/>
          <w:sz w:val="22"/>
          <w:szCs w:val="22"/>
          <w:lang w:val="es-ES_tradnl"/>
        </w:rPr>
      </w:pPr>
    </w:p>
    <w:p w:rsidR="00FA2BF9" w:rsidRDefault="004F285C">
      <w:pPr>
        <w:jc w:val="right"/>
        <w:rPr>
          <w:rFonts w:ascii="Calibri" w:hAnsi="Calibri" w:cs="Calibri"/>
        </w:rPr>
      </w:pPr>
      <w:r>
        <w:rPr>
          <w:rFonts w:ascii="Calibri" w:hAnsi="Calibri" w:cs="Calibri"/>
        </w:rPr>
        <w:t>Telefónica</w:t>
      </w:r>
    </w:p>
    <w:p w:rsidR="00FA2BF9" w:rsidRDefault="004F285C">
      <w:pPr>
        <w:jc w:val="right"/>
        <w:rPr>
          <w:rFonts w:ascii="Calibri" w:hAnsi="Calibri" w:cs="Calibri"/>
        </w:rPr>
      </w:pPr>
      <w:r>
        <w:rPr>
          <w:rFonts w:ascii="Calibri" w:hAnsi="Calibri" w:cs="Calibri"/>
        </w:rPr>
        <w:t>Dirección de Comunicación</w:t>
      </w:r>
    </w:p>
    <w:p w:rsidR="00FA2BF9" w:rsidRDefault="00A80044">
      <w:pPr>
        <w:jc w:val="right"/>
        <w:rPr>
          <w:rFonts w:ascii="Calibri" w:hAnsi="Calibri" w:cs="Calibri"/>
        </w:rPr>
      </w:pPr>
      <w:hyperlink r:id="rId15" w:history="1">
        <w:r w:rsidR="004F285C" w:rsidRPr="0053629B">
          <w:rPr>
            <w:rStyle w:val="Hipervnculo"/>
            <w:rFonts w:ascii="Calibri" w:hAnsi="Calibri" w:cs="Calibri"/>
          </w:rPr>
          <w:t>prensatelefonica@telefonica.com</w:t>
        </w:r>
      </w:hyperlink>
    </w:p>
    <w:p w:rsidR="00FA2BF9" w:rsidRDefault="004F285C">
      <w:pPr>
        <w:jc w:val="right"/>
        <w:rPr>
          <w:rFonts w:ascii="Calibri" w:hAnsi="Calibri" w:cs="Calibri"/>
        </w:rPr>
      </w:pPr>
      <w:proofErr w:type="spellStart"/>
      <w:r>
        <w:rPr>
          <w:rFonts w:ascii="Calibri" w:hAnsi="Calibri" w:cs="Calibri"/>
        </w:rPr>
        <w:t>Tfno</w:t>
      </w:r>
      <w:proofErr w:type="spellEnd"/>
      <w:r>
        <w:rPr>
          <w:rFonts w:ascii="Calibri" w:hAnsi="Calibri" w:cs="Calibri"/>
        </w:rPr>
        <w:t xml:space="preserve"> 91 482 38 00</w:t>
      </w:r>
    </w:p>
    <w:sectPr w:rsidR="00FA2BF9" w:rsidSect="00D06556">
      <w:headerReference w:type="default" r:id="rId16"/>
      <w:footerReference w:type="default" r:id="rId17"/>
      <w:pgSz w:w="11906" w:h="16838"/>
      <w:pgMar w:top="1417" w:right="1416"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9F8" w:rsidRDefault="000239F8" w:rsidP="009A08D1">
      <w:pPr>
        <w:spacing w:after="0" w:line="240" w:lineRule="auto"/>
      </w:pPr>
      <w:r>
        <w:separator/>
      </w:r>
    </w:p>
  </w:endnote>
  <w:endnote w:type="continuationSeparator" w:id="0">
    <w:p w:rsidR="000239F8" w:rsidRDefault="000239F8" w:rsidP="009A08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elefonica Text">
    <w:altName w:val="Franklin Gothic Medium Cond"/>
    <w:charset w:val="00"/>
    <w:family w:val="auto"/>
    <w:pitch w:val="variable"/>
    <w:sig w:usb0="00000001"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13D" w:rsidRDefault="0016713D">
    <w:pPr>
      <w:pStyle w:val="Piedepgina"/>
    </w:pPr>
  </w:p>
  <w:p w:rsidR="0016713D" w:rsidRDefault="0016713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9F8" w:rsidRDefault="000239F8" w:rsidP="009A08D1">
      <w:pPr>
        <w:spacing w:after="0" w:line="240" w:lineRule="auto"/>
      </w:pPr>
      <w:r>
        <w:separator/>
      </w:r>
    </w:p>
  </w:footnote>
  <w:footnote w:type="continuationSeparator" w:id="0">
    <w:p w:rsidR="000239F8" w:rsidRDefault="000239F8" w:rsidP="009A08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13D" w:rsidRPr="009A08D1" w:rsidRDefault="0016713D" w:rsidP="009A08D1">
    <w:pPr>
      <w:pStyle w:val="Encabezado"/>
      <w:jc w:val="right"/>
    </w:pPr>
    <w:r w:rsidRPr="009A08D1">
      <w:rPr>
        <w:noProof/>
        <w:lang w:eastAsia="es-ES"/>
      </w:rPr>
      <w:drawing>
        <wp:inline distT="0" distB="0" distL="0" distR="0">
          <wp:extent cx="1181100" cy="623065"/>
          <wp:effectExtent l="19050" t="0" r="0" b="0"/>
          <wp:docPr id="6" name="Imagen 1" descr="\\pluton\FUE\AREAEMPRESA\ANALISIS EMPRESAS\TELEFONICA I+D\TID CAMPUS\logo TID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ton\FUE\AREAEMPRESA\ANALISIS EMPRESAS\TELEFONICA I+D\TID CAMPUS\logo TID_jpg.jpg"/>
                  <pic:cNvPicPr>
                    <a:picLocks noChangeAspect="1" noChangeArrowheads="1"/>
                  </pic:cNvPicPr>
                </pic:nvPicPr>
                <pic:blipFill>
                  <a:blip r:embed="rId1"/>
                  <a:srcRect/>
                  <a:stretch>
                    <a:fillRect/>
                  </a:stretch>
                </pic:blipFill>
                <pic:spPr bwMode="auto">
                  <a:xfrm>
                    <a:off x="0" y="0"/>
                    <a:ext cx="1185714" cy="625499"/>
                  </a:xfrm>
                  <a:prstGeom prst="rect">
                    <a:avLst/>
                  </a:prstGeom>
                  <a:noFill/>
                  <a:ln w="9525">
                    <a:noFill/>
                    <a:miter lim="800000"/>
                    <a:headEnd/>
                    <a:tailEnd/>
                  </a:ln>
                </pic:spPr>
              </pic:pic>
            </a:graphicData>
          </a:graphic>
        </wp:inline>
      </w:drawing>
    </w:r>
    <w:r>
      <w:t xml:space="preserve">     </w:t>
    </w:r>
    <w:r w:rsidR="009F5236">
      <w:t xml:space="preserve">                           </w:t>
    </w:r>
    <w:r>
      <w:t xml:space="preserve">                                                          </w:t>
    </w:r>
    <w:r w:rsidR="00857383">
      <w:rPr>
        <w:noProof/>
        <w:lang w:eastAsia="es-ES"/>
      </w:rPr>
      <w:drawing>
        <wp:inline distT="0" distB="0" distL="0" distR="0">
          <wp:extent cx="1708031" cy="397870"/>
          <wp:effectExtent l="0" t="0" r="6469" b="0"/>
          <wp:docPr id="1" name="Imagen 1" descr="C:\Users\dsobral\Desktop\Iconos\Logo-FUEhorizont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obral\Desktop\Iconos\Logo-FUEhorizontal-1.png"/>
                  <pic:cNvPicPr>
                    <a:picLocks noChangeAspect="1" noChangeArrowheads="1"/>
                  </pic:cNvPicPr>
                </pic:nvPicPr>
                <pic:blipFill>
                  <a:blip r:embed="rId2"/>
                  <a:srcRect/>
                  <a:stretch>
                    <a:fillRect/>
                  </a:stretch>
                </pic:blipFill>
                <pic:spPr bwMode="auto">
                  <a:xfrm>
                    <a:off x="0" y="0"/>
                    <a:ext cx="1708031" cy="3978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A086C"/>
    <w:multiLevelType w:val="hybridMultilevel"/>
    <w:tmpl w:val="AED6B23E"/>
    <w:lvl w:ilvl="0" w:tplc="93EC3D76">
      <w:start w:val="1"/>
      <w:numFmt w:val="bullet"/>
      <w:lvlText w:val="•"/>
      <w:lvlJc w:val="left"/>
      <w:pPr>
        <w:tabs>
          <w:tab w:val="num" w:pos="720"/>
        </w:tabs>
        <w:ind w:left="720" w:hanging="360"/>
      </w:pPr>
      <w:rPr>
        <w:rFonts w:ascii="Arial" w:hAnsi="Arial" w:hint="default"/>
      </w:rPr>
    </w:lvl>
    <w:lvl w:ilvl="1" w:tplc="662059E2" w:tentative="1">
      <w:start w:val="1"/>
      <w:numFmt w:val="bullet"/>
      <w:lvlText w:val="•"/>
      <w:lvlJc w:val="left"/>
      <w:pPr>
        <w:tabs>
          <w:tab w:val="num" w:pos="1440"/>
        </w:tabs>
        <w:ind w:left="1440" w:hanging="360"/>
      </w:pPr>
      <w:rPr>
        <w:rFonts w:ascii="Arial" w:hAnsi="Arial" w:hint="default"/>
      </w:rPr>
    </w:lvl>
    <w:lvl w:ilvl="2" w:tplc="946EB8A2" w:tentative="1">
      <w:start w:val="1"/>
      <w:numFmt w:val="bullet"/>
      <w:lvlText w:val="•"/>
      <w:lvlJc w:val="left"/>
      <w:pPr>
        <w:tabs>
          <w:tab w:val="num" w:pos="2160"/>
        </w:tabs>
        <w:ind w:left="2160" w:hanging="360"/>
      </w:pPr>
      <w:rPr>
        <w:rFonts w:ascii="Arial" w:hAnsi="Arial" w:hint="default"/>
      </w:rPr>
    </w:lvl>
    <w:lvl w:ilvl="3" w:tplc="D6122378" w:tentative="1">
      <w:start w:val="1"/>
      <w:numFmt w:val="bullet"/>
      <w:lvlText w:val="•"/>
      <w:lvlJc w:val="left"/>
      <w:pPr>
        <w:tabs>
          <w:tab w:val="num" w:pos="2880"/>
        </w:tabs>
        <w:ind w:left="2880" w:hanging="360"/>
      </w:pPr>
      <w:rPr>
        <w:rFonts w:ascii="Arial" w:hAnsi="Arial" w:hint="default"/>
      </w:rPr>
    </w:lvl>
    <w:lvl w:ilvl="4" w:tplc="115EA8CA" w:tentative="1">
      <w:start w:val="1"/>
      <w:numFmt w:val="bullet"/>
      <w:lvlText w:val="•"/>
      <w:lvlJc w:val="left"/>
      <w:pPr>
        <w:tabs>
          <w:tab w:val="num" w:pos="3600"/>
        </w:tabs>
        <w:ind w:left="3600" w:hanging="360"/>
      </w:pPr>
      <w:rPr>
        <w:rFonts w:ascii="Arial" w:hAnsi="Arial" w:hint="default"/>
      </w:rPr>
    </w:lvl>
    <w:lvl w:ilvl="5" w:tplc="D11846B4" w:tentative="1">
      <w:start w:val="1"/>
      <w:numFmt w:val="bullet"/>
      <w:lvlText w:val="•"/>
      <w:lvlJc w:val="left"/>
      <w:pPr>
        <w:tabs>
          <w:tab w:val="num" w:pos="4320"/>
        </w:tabs>
        <w:ind w:left="4320" w:hanging="360"/>
      </w:pPr>
      <w:rPr>
        <w:rFonts w:ascii="Arial" w:hAnsi="Arial" w:hint="default"/>
      </w:rPr>
    </w:lvl>
    <w:lvl w:ilvl="6" w:tplc="F9A036B6" w:tentative="1">
      <w:start w:val="1"/>
      <w:numFmt w:val="bullet"/>
      <w:lvlText w:val="•"/>
      <w:lvlJc w:val="left"/>
      <w:pPr>
        <w:tabs>
          <w:tab w:val="num" w:pos="5040"/>
        </w:tabs>
        <w:ind w:left="5040" w:hanging="360"/>
      </w:pPr>
      <w:rPr>
        <w:rFonts w:ascii="Arial" w:hAnsi="Arial" w:hint="default"/>
      </w:rPr>
    </w:lvl>
    <w:lvl w:ilvl="7" w:tplc="74881940" w:tentative="1">
      <w:start w:val="1"/>
      <w:numFmt w:val="bullet"/>
      <w:lvlText w:val="•"/>
      <w:lvlJc w:val="left"/>
      <w:pPr>
        <w:tabs>
          <w:tab w:val="num" w:pos="5760"/>
        </w:tabs>
        <w:ind w:left="5760" w:hanging="360"/>
      </w:pPr>
      <w:rPr>
        <w:rFonts w:ascii="Arial" w:hAnsi="Arial" w:hint="default"/>
      </w:rPr>
    </w:lvl>
    <w:lvl w:ilvl="8" w:tplc="2EEEAD5E" w:tentative="1">
      <w:start w:val="1"/>
      <w:numFmt w:val="bullet"/>
      <w:lvlText w:val="•"/>
      <w:lvlJc w:val="left"/>
      <w:pPr>
        <w:tabs>
          <w:tab w:val="num" w:pos="6480"/>
        </w:tabs>
        <w:ind w:left="6480" w:hanging="360"/>
      </w:pPr>
      <w:rPr>
        <w:rFonts w:ascii="Arial" w:hAnsi="Arial" w:hint="default"/>
      </w:rPr>
    </w:lvl>
  </w:abstractNum>
  <w:abstractNum w:abstractNumId="1">
    <w:nsid w:val="2BE24369"/>
    <w:multiLevelType w:val="hybridMultilevel"/>
    <w:tmpl w:val="94FC040A"/>
    <w:lvl w:ilvl="0" w:tplc="E6504ADA">
      <w:start w:val="1"/>
      <w:numFmt w:val="bullet"/>
      <w:lvlText w:val="-"/>
      <w:lvlJc w:val="left"/>
      <w:pPr>
        <w:ind w:left="720" w:hanging="360"/>
      </w:pPr>
      <w:rPr>
        <w:rFonts w:ascii="Tahoma" w:hAnsi="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EF818E2"/>
    <w:multiLevelType w:val="hybridMultilevel"/>
    <w:tmpl w:val="56101700"/>
    <w:lvl w:ilvl="0" w:tplc="E6504ADA">
      <w:start w:val="1"/>
      <w:numFmt w:val="bullet"/>
      <w:lvlText w:val="-"/>
      <w:lvlJc w:val="left"/>
      <w:pPr>
        <w:ind w:left="435" w:hanging="360"/>
      </w:pPr>
      <w:rPr>
        <w:rFonts w:ascii="Tahoma" w:hAnsi="Tahoma"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3">
    <w:nsid w:val="355A028E"/>
    <w:multiLevelType w:val="hybridMultilevel"/>
    <w:tmpl w:val="8520C23C"/>
    <w:lvl w:ilvl="0" w:tplc="E6504ADA">
      <w:start w:val="1"/>
      <w:numFmt w:val="bullet"/>
      <w:lvlText w:val="-"/>
      <w:lvlJc w:val="left"/>
      <w:pPr>
        <w:ind w:left="720" w:hanging="360"/>
      </w:pPr>
      <w:rPr>
        <w:rFonts w:ascii="Tahoma" w:hAnsi="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5E60513"/>
    <w:multiLevelType w:val="hybridMultilevel"/>
    <w:tmpl w:val="CD164F3E"/>
    <w:lvl w:ilvl="0" w:tplc="E6504ADA">
      <w:start w:val="1"/>
      <w:numFmt w:val="bullet"/>
      <w:lvlText w:val="-"/>
      <w:lvlJc w:val="left"/>
      <w:pPr>
        <w:ind w:left="720" w:hanging="360"/>
      </w:pPr>
      <w:rPr>
        <w:rFonts w:ascii="Tahoma" w:hAnsi="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7FD6FD6"/>
    <w:multiLevelType w:val="hybridMultilevel"/>
    <w:tmpl w:val="8CC86F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9D91935"/>
    <w:multiLevelType w:val="hybridMultilevel"/>
    <w:tmpl w:val="98BA88C0"/>
    <w:lvl w:ilvl="0" w:tplc="E6504ADA">
      <w:start w:val="1"/>
      <w:numFmt w:val="bullet"/>
      <w:lvlText w:val="-"/>
      <w:lvlJc w:val="left"/>
      <w:pPr>
        <w:ind w:left="507" w:hanging="360"/>
      </w:pPr>
      <w:rPr>
        <w:rFonts w:ascii="Tahoma" w:hAnsi="Tahoma" w:hint="default"/>
      </w:rPr>
    </w:lvl>
    <w:lvl w:ilvl="1" w:tplc="0C0A0003" w:tentative="1">
      <w:start w:val="1"/>
      <w:numFmt w:val="bullet"/>
      <w:lvlText w:val="o"/>
      <w:lvlJc w:val="left"/>
      <w:pPr>
        <w:ind w:left="1227" w:hanging="360"/>
      </w:pPr>
      <w:rPr>
        <w:rFonts w:ascii="Courier New" w:hAnsi="Courier New" w:cs="Courier New" w:hint="default"/>
      </w:rPr>
    </w:lvl>
    <w:lvl w:ilvl="2" w:tplc="0C0A0005" w:tentative="1">
      <w:start w:val="1"/>
      <w:numFmt w:val="bullet"/>
      <w:lvlText w:val=""/>
      <w:lvlJc w:val="left"/>
      <w:pPr>
        <w:ind w:left="1947" w:hanging="360"/>
      </w:pPr>
      <w:rPr>
        <w:rFonts w:ascii="Wingdings" w:hAnsi="Wingdings" w:hint="default"/>
      </w:rPr>
    </w:lvl>
    <w:lvl w:ilvl="3" w:tplc="0C0A0001" w:tentative="1">
      <w:start w:val="1"/>
      <w:numFmt w:val="bullet"/>
      <w:lvlText w:val=""/>
      <w:lvlJc w:val="left"/>
      <w:pPr>
        <w:ind w:left="2667" w:hanging="360"/>
      </w:pPr>
      <w:rPr>
        <w:rFonts w:ascii="Symbol" w:hAnsi="Symbol" w:hint="default"/>
      </w:rPr>
    </w:lvl>
    <w:lvl w:ilvl="4" w:tplc="0C0A0003" w:tentative="1">
      <w:start w:val="1"/>
      <w:numFmt w:val="bullet"/>
      <w:lvlText w:val="o"/>
      <w:lvlJc w:val="left"/>
      <w:pPr>
        <w:ind w:left="3387" w:hanging="360"/>
      </w:pPr>
      <w:rPr>
        <w:rFonts w:ascii="Courier New" w:hAnsi="Courier New" w:cs="Courier New" w:hint="default"/>
      </w:rPr>
    </w:lvl>
    <w:lvl w:ilvl="5" w:tplc="0C0A0005" w:tentative="1">
      <w:start w:val="1"/>
      <w:numFmt w:val="bullet"/>
      <w:lvlText w:val=""/>
      <w:lvlJc w:val="left"/>
      <w:pPr>
        <w:ind w:left="4107" w:hanging="360"/>
      </w:pPr>
      <w:rPr>
        <w:rFonts w:ascii="Wingdings" w:hAnsi="Wingdings" w:hint="default"/>
      </w:rPr>
    </w:lvl>
    <w:lvl w:ilvl="6" w:tplc="0C0A0001" w:tentative="1">
      <w:start w:val="1"/>
      <w:numFmt w:val="bullet"/>
      <w:lvlText w:val=""/>
      <w:lvlJc w:val="left"/>
      <w:pPr>
        <w:ind w:left="4827" w:hanging="360"/>
      </w:pPr>
      <w:rPr>
        <w:rFonts w:ascii="Symbol" w:hAnsi="Symbol" w:hint="default"/>
      </w:rPr>
    </w:lvl>
    <w:lvl w:ilvl="7" w:tplc="0C0A0003" w:tentative="1">
      <w:start w:val="1"/>
      <w:numFmt w:val="bullet"/>
      <w:lvlText w:val="o"/>
      <w:lvlJc w:val="left"/>
      <w:pPr>
        <w:ind w:left="5547" w:hanging="360"/>
      </w:pPr>
      <w:rPr>
        <w:rFonts w:ascii="Courier New" w:hAnsi="Courier New" w:cs="Courier New" w:hint="default"/>
      </w:rPr>
    </w:lvl>
    <w:lvl w:ilvl="8" w:tplc="0C0A0005" w:tentative="1">
      <w:start w:val="1"/>
      <w:numFmt w:val="bullet"/>
      <w:lvlText w:val=""/>
      <w:lvlJc w:val="left"/>
      <w:pPr>
        <w:ind w:left="6267" w:hanging="360"/>
      </w:pPr>
      <w:rPr>
        <w:rFonts w:ascii="Wingdings" w:hAnsi="Wingdings" w:hint="default"/>
      </w:rPr>
    </w:lvl>
  </w:abstractNum>
  <w:abstractNum w:abstractNumId="7">
    <w:nsid w:val="673D4A95"/>
    <w:multiLevelType w:val="hybridMultilevel"/>
    <w:tmpl w:val="DBD4FCF0"/>
    <w:lvl w:ilvl="0" w:tplc="E6504ADA">
      <w:start w:val="1"/>
      <w:numFmt w:val="bullet"/>
      <w:lvlText w:val="-"/>
      <w:lvlJc w:val="left"/>
      <w:pPr>
        <w:ind w:left="294" w:hanging="360"/>
      </w:pPr>
      <w:rPr>
        <w:rFonts w:ascii="Tahoma" w:hAnsi="Tahoma"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8">
    <w:nsid w:val="6ED1144C"/>
    <w:multiLevelType w:val="hybridMultilevel"/>
    <w:tmpl w:val="CAA6EC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7"/>
  </w:num>
  <w:num w:numId="5">
    <w:abstractNumId w:val="1"/>
  </w:num>
  <w:num w:numId="6">
    <w:abstractNumId w:val="4"/>
  </w:num>
  <w:num w:numId="7">
    <w:abstractNumId w:val="0"/>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9A08D1"/>
    <w:rsid w:val="0000427B"/>
    <w:rsid w:val="00017AEB"/>
    <w:rsid w:val="000239F8"/>
    <w:rsid w:val="00033339"/>
    <w:rsid w:val="0005362E"/>
    <w:rsid w:val="0009216C"/>
    <w:rsid w:val="000A22DF"/>
    <w:rsid w:val="000D6804"/>
    <w:rsid w:val="001034F8"/>
    <w:rsid w:val="00126288"/>
    <w:rsid w:val="0016713D"/>
    <w:rsid w:val="001B5721"/>
    <w:rsid w:val="001C6573"/>
    <w:rsid w:val="001D2392"/>
    <w:rsid w:val="00221924"/>
    <w:rsid w:val="00237C46"/>
    <w:rsid w:val="002C654C"/>
    <w:rsid w:val="002D1499"/>
    <w:rsid w:val="002D7686"/>
    <w:rsid w:val="00300801"/>
    <w:rsid w:val="003436FB"/>
    <w:rsid w:val="003565E4"/>
    <w:rsid w:val="003864E9"/>
    <w:rsid w:val="003B3112"/>
    <w:rsid w:val="0043676F"/>
    <w:rsid w:val="004476A2"/>
    <w:rsid w:val="004A0DBC"/>
    <w:rsid w:val="004A71D0"/>
    <w:rsid w:val="004F24F2"/>
    <w:rsid w:val="004F285C"/>
    <w:rsid w:val="004F5551"/>
    <w:rsid w:val="004F5E4F"/>
    <w:rsid w:val="00554E2B"/>
    <w:rsid w:val="00571A54"/>
    <w:rsid w:val="005959FC"/>
    <w:rsid w:val="005B394B"/>
    <w:rsid w:val="005F2FFA"/>
    <w:rsid w:val="00604540"/>
    <w:rsid w:val="0065041F"/>
    <w:rsid w:val="006B1B0A"/>
    <w:rsid w:val="006C4C3C"/>
    <w:rsid w:val="006E3A01"/>
    <w:rsid w:val="007913DE"/>
    <w:rsid w:val="007A670C"/>
    <w:rsid w:val="007B0823"/>
    <w:rsid w:val="007C2000"/>
    <w:rsid w:val="007E2C63"/>
    <w:rsid w:val="007E3143"/>
    <w:rsid w:val="007E391B"/>
    <w:rsid w:val="0081535B"/>
    <w:rsid w:val="00857383"/>
    <w:rsid w:val="008822A4"/>
    <w:rsid w:val="008C6EE3"/>
    <w:rsid w:val="008F4B42"/>
    <w:rsid w:val="008F6856"/>
    <w:rsid w:val="009017FE"/>
    <w:rsid w:val="00966E4B"/>
    <w:rsid w:val="009A08D1"/>
    <w:rsid w:val="009F5236"/>
    <w:rsid w:val="00A80044"/>
    <w:rsid w:val="00A9270E"/>
    <w:rsid w:val="00AE64D6"/>
    <w:rsid w:val="00B04EB2"/>
    <w:rsid w:val="00B23231"/>
    <w:rsid w:val="00B52B33"/>
    <w:rsid w:val="00B67A06"/>
    <w:rsid w:val="00B722CC"/>
    <w:rsid w:val="00B83F6A"/>
    <w:rsid w:val="00BA0EE7"/>
    <w:rsid w:val="00BB49BD"/>
    <w:rsid w:val="00BC6C8E"/>
    <w:rsid w:val="00BE1E60"/>
    <w:rsid w:val="00BF363C"/>
    <w:rsid w:val="00BF3EC4"/>
    <w:rsid w:val="00BF52F1"/>
    <w:rsid w:val="00C97666"/>
    <w:rsid w:val="00CB0C8C"/>
    <w:rsid w:val="00CC432A"/>
    <w:rsid w:val="00CE3EC9"/>
    <w:rsid w:val="00D06556"/>
    <w:rsid w:val="00D10078"/>
    <w:rsid w:val="00D627C5"/>
    <w:rsid w:val="00DF3DF1"/>
    <w:rsid w:val="00E1738E"/>
    <w:rsid w:val="00EA6378"/>
    <w:rsid w:val="00F05088"/>
    <w:rsid w:val="00F25321"/>
    <w:rsid w:val="00F32A72"/>
    <w:rsid w:val="00F41760"/>
    <w:rsid w:val="00FA2BF9"/>
    <w:rsid w:val="00FF40A7"/>
    <w:rsid w:val="00FF479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70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08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08D1"/>
  </w:style>
  <w:style w:type="paragraph" w:styleId="Piedepgina">
    <w:name w:val="footer"/>
    <w:basedOn w:val="Normal"/>
    <w:link w:val="PiedepginaCar"/>
    <w:uiPriority w:val="99"/>
    <w:unhideWhenUsed/>
    <w:rsid w:val="009A08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08D1"/>
  </w:style>
  <w:style w:type="paragraph" w:styleId="Textodeglobo">
    <w:name w:val="Balloon Text"/>
    <w:basedOn w:val="Normal"/>
    <w:link w:val="TextodegloboCar"/>
    <w:uiPriority w:val="99"/>
    <w:semiHidden/>
    <w:unhideWhenUsed/>
    <w:rsid w:val="009A08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08D1"/>
    <w:rPr>
      <w:rFonts w:ascii="Tahoma" w:hAnsi="Tahoma" w:cs="Tahoma"/>
      <w:sz w:val="16"/>
      <w:szCs w:val="16"/>
    </w:rPr>
  </w:style>
  <w:style w:type="paragraph" w:customStyle="1" w:styleId="BasicParagraph">
    <w:name w:val="[Basic Paragraph]"/>
    <w:basedOn w:val="Normal"/>
    <w:uiPriority w:val="99"/>
    <w:rsid w:val="009A08D1"/>
    <w:pPr>
      <w:autoSpaceDE w:val="0"/>
      <w:autoSpaceDN w:val="0"/>
      <w:spacing w:after="0" w:line="288" w:lineRule="auto"/>
    </w:pPr>
    <w:rPr>
      <w:rFonts w:ascii="Minion Pro" w:hAnsi="Minion Pro" w:cs="Times New Roman"/>
      <w:color w:val="000000"/>
      <w:sz w:val="24"/>
      <w:szCs w:val="24"/>
      <w:lang w:eastAsia="es-ES"/>
    </w:rPr>
  </w:style>
  <w:style w:type="character" w:styleId="Hipervnculo">
    <w:name w:val="Hyperlink"/>
    <w:basedOn w:val="Fuentedeprrafopredeter"/>
    <w:uiPriority w:val="99"/>
    <w:unhideWhenUsed/>
    <w:rsid w:val="001B5721"/>
    <w:rPr>
      <w:color w:val="0000FF"/>
      <w:u w:val="single"/>
    </w:rPr>
  </w:style>
  <w:style w:type="character" w:styleId="Hipervnculovisitado">
    <w:name w:val="FollowedHyperlink"/>
    <w:basedOn w:val="Fuentedeprrafopredeter"/>
    <w:uiPriority w:val="99"/>
    <w:semiHidden/>
    <w:unhideWhenUsed/>
    <w:rsid w:val="000A22DF"/>
    <w:rPr>
      <w:color w:val="800080" w:themeColor="followedHyperlink"/>
      <w:u w:val="single"/>
    </w:rPr>
  </w:style>
  <w:style w:type="paragraph" w:styleId="Prrafodelista">
    <w:name w:val="List Paragraph"/>
    <w:basedOn w:val="Normal"/>
    <w:uiPriority w:val="34"/>
    <w:qFormat/>
    <w:rsid w:val="003864E9"/>
    <w:pPr>
      <w:spacing w:after="200"/>
      <w:ind w:left="720"/>
      <w:contextualSpacing/>
    </w:pPr>
    <w:rPr>
      <w:rFonts w:eastAsiaTheme="minorEastAsia"/>
      <w:lang w:eastAsia="es-ES"/>
    </w:rPr>
  </w:style>
  <w:style w:type="paragraph" w:customStyle="1" w:styleId="Normal3">
    <w:name w:val="Normal3"/>
    <w:rsid w:val="003864E9"/>
    <w:pPr>
      <w:pBdr>
        <w:top w:val="nil"/>
        <w:left w:val="nil"/>
        <w:bottom w:val="nil"/>
        <w:right w:val="nil"/>
        <w:between w:val="nil"/>
        <w:bar w:val="nil"/>
      </w:pBdr>
      <w:spacing w:after="200"/>
    </w:pPr>
    <w:rPr>
      <w:rFonts w:ascii="Calibri" w:eastAsia="Calibri" w:hAnsi="Calibri" w:cs="Calibri"/>
      <w:color w:val="000000"/>
      <w:u w:color="000000"/>
      <w:bdr w:val="nil"/>
      <w:lang w:val="es-ES_tradnl" w:eastAsia="es-ES"/>
    </w:rPr>
  </w:style>
  <w:style w:type="character" w:styleId="Refdecomentario">
    <w:name w:val="annotation reference"/>
    <w:basedOn w:val="Fuentedeprrafopredeter"/>
    <w:uiPriority w:val="99"/>
    <w:semiHidden/>
    <w:unhideWhenUsed/>
    <w:rsid w:val="00221924"/>
    <w:rPr>
      <w:sz w:val="16"/>
      <w:szCs w:val="16"/>
    </w:rPr>
  </w:style>
  <w:style w:type="paragraph" w:styleId="Textocomentario">
    <w:name w:val="annotation text"/>
    <w:basedOn w:val="Normal"/>
    <w:link w:val="TextocomentarioCar"/>
    <w:uiPriority w:val="99"/>
    <w:semiHidden/>
    <w:unhideWhenUsed/>
    <w:rsid w:val="0022192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1924"/>
    <w:rPr>
      <w:sz w:val="20"/>
      <w:szCs w:val="20"/>
    </w:rPr>
  </w:style>
  <w:style w:type="paragraph" w:styleId="Asuntodelcomentario">
    <w:name w:val="annotation subject"/>
    <w:basedOn w:val="Textocomentario"/>
    <w:next w:val="Textocomentario"/>
    <w:link w:val="AsuntodelcomentarioCar"/>
    <w:uiPriority w:val="99"/>
    <w:semiHidden/>
    <w:unhideWhenUsed/>
    <w:rsid w:val="00221924"/>
    <w:rPr>
      <w:b/>
      <w:bCs/>
    </w:rPr>
  </w:style>
  <w:style w:type="character" w:customStyle="1" w:styleId="AsuntodelcomentarioCar">
    <w:name w:val="Asunto del comentario Car"/>
    <w:basedOn w:val="TextocomentarioCar"/>
    <w:link w:val="Asuntodelcomentario"/>
    <w:uiPriority w:val="99"/>
    <w:semiHidden/>
    <w:rsid w:val="00221924"/>
    <w:rPr>
      <w:b/>
      <w:bCs/>
      <w:sz w:val="20"/>
      <w:szCs w:val="20"/>
    </w:rPr>
  </w:style>
</w:styles>
</file>

<file path=word/webSettings.xml><?xml version="1.0" encoding="utf-8"?>
<w:webSettings xmlns:r="http://schemas.openxmlformats.org/officeDocument/2006/relationships" xmlns:w="http://schemas.openxmlformats.org/wordprocessingml/2006/main">
  <w:divs>
    <w:div w:id="561212421">
      <w:bodyDiv w:val="1"/>
      <w:marLeft w:val="0"/>
      <w:marRight w:val="0"/>
      <w:marTop w:val="0"/>
      <w:marBottom w:val="0"/>
      <w:divBdr>
        <w:top w:val="none" w:sz="0" w:space="0" w:color="auto"/>
        <w:left w:val="none" w:sz="0" w:space="0" w:color="auto"/>
        <w:bottom w:val="none" w:sz="0" w:space="0" w:color="auto"/>
        <w:right w:val="none" w:sz="0" w:space="0" w:color="auto"/>
      </w:divBdr>
      <w:divsChild>
        <w:div w:id="1339431297">
          <w:marLeft w:val="547"/>
          <w:marRight w:val="0"/>
          <w:marTop w:val="106"/>
          <w:marBottom w:val="0"/>
          <w:divBdr>
            <w:top w:val="none" w:sz="0" w:space="0" w:color="auto"/>
            <w:left w:val="none" w:sz="0" w:space="0" w:color="auto"/>
            <w:bottom w:val="none" w:sz="0" w:space="0" w:color="auto"/>
            <w:right w:val="none" w:sz="0" w:space="0" w:color="auto"/>
          </w:divBdr>
        </w:div>
        <w:div w:id="2038850521">
          <w:marLeft w:val="547"/>
          <w:marRight w:val="0"/>
          <w:marTop w:val="106"/>
          <w:marBottom w:val="0"/>
          <w:divBdr>
            <w:top w:val="none" w:sz="0" w:space="0" w:color="auto"/>
            <w:left w:val="none" w:sz="0" w:space="0" w:color="auto"/>
            <w:bottom w:val="none" w:sz="0" w:space="0" w:color="auto"/>
            <w:right w:val="none" w:sz="0" w:space="0" w:color="auto"/>
          </w:divBdr>
        </w:div>
      </w:divsChild>
    </w:div>
    <w:div w:id="628051997">
      <w:bodyDiv w:val="1"/>
      <w:marLeft w:val="0"/>
      <w:marRight w:val="0"/>
      <w:marTop w:val="0"/>
      <w:marBottom w:val="0"/>
      <w:divBdr>
        <w:top w:val="none" w:sz="0" w:space="0" w:color="auto"/>
        <w:left w:val="none" w:sz="0" w:space="0" w:color="auto"/>
        <w:bottom w:val="none" w:sz="0" w:space="0" w:color="auto"/>
        <w:right w:val="none" w:sz="0" w:space="0" w:color="auto"/>
      </w:divBdr>
    </w:div>
    <w:div w:id="642664635">
      <w:bodyDiv w:val="1"/>
      <w:marLeft w:val="0"/>
      <w:marRight w:val="0"/>
      <w:marTop w:val="0"/>
      <w:marBottom w:val="0"/>
      <w:divBdr>
        <w:top w:val="none" w:sz="0" w:space="0" w:color="auto"/>
        <w:left w:val="none" w:sz="0" w:space="0" w:color="auto"/>
        <w:bottom w:val="none" w:sz="0" w:space="0" w:color="auto"/>
        <w:right w:val="none" w:sz="0" w:space="0" w:color="auto"/>
      </w:divBdr>
    </w:div>
    <w:div w:id="1045907621">
      <w:bodyDiv w:val="1"/>
      <w:marLeft w:val="0"/>
      <w:marRight w:val="0"/>
      <w:marTop w:val="0"/>
      <w:marBottom w:val="0"/>
      <w:divBdr>
        <w:top w:val="none" w:sz="0" w:space="0" w:color="auto"/>
        <w:left w:val="none" w:sz="0" w:space="0" w:color="auto"/>
        <w:bottom w:val="none" w:sz="0" w:space="0" w:color="auto"/>
        <w:right w:val="none" w:sz="0" w:space="0" w:color="auto"/>
      </w:divBdr>
    </w:div>
    <w:div w:id="1364671850">
      <w:bodyDiv w:val="1"/>
      <w:marLeft w:val="0"/>
      <w:marRight w:val="0"/>
      <w:marTop w:val="0"/>
      <w:marBottom w:val="0"/>
      <w:divBdr>
        <w:top w:val="none" w:sz="0" w:space="0" w:color="auto"/>
        <w:left w:val="none" w:sz="0" w:space="0" w:color="auto"/>
        <w:bottom w:val="none" w:sz="0" w:space="0" w:color="auto"/>
        <w:right w:val="none" w:sz="0" w:space="0" w:color="auto"/>
      </w:divBdr>
    </w:div>
    <w:div w:id="1429083778">
      <w:bodyDiv w:val="1"/>
      <w:marLeft w:val="0"/>
      <w:marRight w:val="0"/>
      <w:marTop w:val="0"/>
      <w:marBottom w:val="0"/>
      <w:divBdr>
        <w:top w:val="none" w:sz="0" w:space="0" w:color="auto"/>
        <w:left w:val="none" w:sz="0" w:space="0" w:color="auto"/>
        <w:bottom w:val="none" w:sz="0" w:space="0" w:color="auto"/>
        <w:right w:val="none" w:sz="0" w:space="0" w:color="auto"/>
      </w:divBdr>
    </w:div>
    <w:div w:id="1546792388">
      <w:bodyDiv w:val="1"/>
      <w:marLeft w:val="0"/>
      <w:marRight w:val="0"/>
      <w:marTop w:val="0"/>
      <w:marBottom w:val="0"/>
      <w:divBdr>
        <w:top w:val="none" w:sz="0" w:space="0" w:color="auto"/>
        <w:left w:val="none" w:sz="0" w:space="0" w:color="auto"/>
        <w:bottom w:val="none" w:sz="0" w:space="0" w:color="auto"/>
        <w:right w:val="none" w:sz="0" w:space="0" w:color="auto"/>
      </w:divBdr>
    </w:div>
    <w:div w:id="1715697528">
      <w:bodyDiv w:val="1"/>
      <w:marLeft w:val="0"/>
      <w:marRight w:val="0"/>
      <w:marTop w:val="0"/>
      <w:marBottom w:val="0"/>
      <w:divBdr>
        <w:top w:val="none" w:sz="0" w:space="0" w:color="auto"/>
        <w:left w:val="none" w:sz="0" w:space="0" w:color="auto"/>
        <w:bottom w:val="none" w:sz="0" w:space="0" w:color="auto"/>
        <w:right w:val="none" w:sz="0" w:space="0" w:color="auto"/>
      </w:divBdr>
      <w:divsChild>
        <w:div w:id="250552929">
          <w:marLeft w:val="547"/>
          <w:marRight w:val="0"/>
          <w:marTop w:val="106"/>
          <w:marBottom w:val="0"/>
          <w:divBdr>
            <w:top w:val="none" w:sz="0" w:space="0" w:color="auto"/>
            <w:left w:val="none" w:sz="0" w:space="0" w:color="auto"/>
            <w:bottom w:val="none" w:sz="0" w:space="0" w:color="auto"/>
            <w:right w:val="none" w:sz="0" w:space="0" w:color="auto"/>
          </w:divBdr>
        </w:div>
        <w:div w:id="1821269521">
          <w:marLeft w:val="547"/>
          <w:marRight w:val="0"/>
          <w:marTop w:val="106"/>
          <w:marBottom w:val="0"/>
          <w:divBdr>
            <w:top w:val="none" w:sz="0" w:space="0" w:color="auto"/>
            <w:left w:val="none" w:sz="0" w:space="0" w:color="auto"/>
            <w:bottom w:val="none" w:sz="0" w:space="0" w:color="auto"/>
            <w:right w:val="none" w:sz="0" w:space="0" w:color="auto"/>
          </w:divBdr>
        </w:div>
      </w:divsChild>
    </w:div>
    <w:div w:id="1877813446">
      <w:bodyDiv w:val="1"/>
      <w:marLeft w:val="0"/>
      <w:marRight w:val="0"/>
      <w:marTop w:val="0"/>
      <w:marBottom w:val="0"/>
      <w:divBdr>
        <w:top w:val="none" w:sz="0" w:space="0" w:color="auto"/>
        <w:left w:val="none" w:sz="0" w:space="0" w:color="auto"/>
        <w:bottom w:val="none" w:sz="0" w:space="0" w:color="auto"/>
        <w:right w:val="none" w:sz="0" w:space="0" w:color="auto"/>
      </w:divBdr>
    </w:div>
    <w:div w:id="2110269370">
      <w:bodyDiv w:val="1"/>
      <w:marLeft w:val="0"/>
      <w:marRight w:val="0"/>
      <w:marTop w:val="0"/>
      <w:marBottom w:val="0"/>
      <w:divBdr>
        <w:top w:val="none" w:sz="0" w:space="0" w:color="auto"/>
        <w:left w:val="none" w:sz="0" w:space="0" w:color="auto"/>
        <w:bottom w:val="none" w:sz="0" w:space="0" w:color="auto"/>
        <w:right w:val="none" w:sz="0" w:space="0" w:color="auto"/>
      </w:divBdr>
      <w:divsChild>
        <w:div w:id="1370256327">
          <w:marLeft w:val="547"/>
          <w:marRight w:val="0"/>
          <w:marTop w:val="106"/>
          <w:marBottom w:val="0"/>
          <w:divBdr>
            <w:top w:val="none" w:sz="0" w:space="0" w:color="auto"/>
            <w:left w:val="none" w:sz="0" w:space="0" w:color="auto"/>
            <w:bottom w:val="none" w:sz="0" w:space="0" w:color="auto"/>
            <w:right w:val="none" w:sz="0" w:space="0" w:color="auto"/>
          </w:divBdr>
        </w:div>
        <w:div w:id="1439838571">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ndacionuniversidadempresa.es/" TargetMode="External"/><Relationship Id="rId13" Type="http://schemas.openxmlformats.org/officeDocument/2006/relationships/hyperlink" Target="mailto:ap@homeatc.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eplinking.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e.es/tidcampus" TargetMode="External"/><Relationship Id="rId5" Type="http://schemas.openxmlformats.org/officeDocument/2006/relationships/webSettings" Target="webSettings.xml"/><Relationship Id="rId15" Type="http://schemas.openxmlformats.org/officeDocument/2006/relationships/hyperlink" Target="mailto:prensatelefonica@telefonica.com" TargetMode="External"/><Relationship Id="rId10" Type="http://schemas.openxmlformats.org/officeDocument/2006/relationships/hyperlink" Target="http://www.fue.es/tidcamp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undacionuniversidadempresa.es/" TargetMode="External"/><Relationship Id="rId14" Type="http://schemas.openxmlformats.org/officeDocument/2006/relationships/hyperlink" Target="mailto:nr@homeatc.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B4FD1-02B9-4D87-81F6-C0381614C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724</Words>
  <Characters>3983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Telefónica  España</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Miranda</dc:creator>
  <cp:lastModifiedBy>dsobral</cp:lastModifiedBy>
  <cp:revision>7</cp:revision>
  <dcterms:created xsi:type="dcterms:W3CDTF">2016-08-09T12:36:00Z</dcterms:created>
  <dcterms:modified xsi:type="dcterms:W3CDTF">2016-09-09T09:34:00Z</dcterms:modified>
</cp:coreProperties>
</file>